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center"/>
        <w:outlineLvl w:val="1"/>
        <w:rPr>
          <w:rFonts w:ascii="微软雅黑" w:hAnsi="微软雅黑"/>
          <w:b/>
          <w:bCs/>
          <w:color w:val="333333"/>
          <w:kern w:val="36"/>
          <w:sz w:val="35"/>
          <w:szCs w:val="35"/>
        </w:rPr>
      </w:pPr>
      <w:r>
        <w:rPr>
          <w:rFonts w:ascii="微软雅黑" w:hAnsi="微软雅黑"/>
          <w:b/>
          <w:bCs/>
          <w:color w:val="333333"/>
          <w:kern w:val="36"/>
          <w:sz w:val="35"/>
          <w:szCs w:val="35"/>
        </w:rPr>
        <w:t>202</w:t>
      </w:r>
      <w:r>
        <w:rPr>
          <w:rFonts w:hint="eastAsia" w:ascii="微软雅黑" w:hAnsi="微软雅黑"/>
          <w:b/>
          <w:bCs/>
          <w:color w:val="333333"/>
          <w:kern w:val="36"/>
          <w:sz w:val="35"/>
          <w:szCs w:val="35"/>
          <w:lang w:val="en-US" w:eastAsia="zh-CN"/>
        </w:rPr>
        <w:t>3</w:t>
      </w:r>
      <w:r>
        <w:rPr>
          <w:rFonts w:ascii="微软雅黑" w:hAnsi="微软雅黑"/>
          <w:b/>
          <w:bCs/>
          <w:color w:val="333333"/>
          <w:kern w:val="36"/>
          <w:sz w:val="35"/>
          <w:szCs w:val="35"/>
        </w:rPr>
        <w:t>年转移支付情况说明</w:t>
      </w:r>
    </w:p>
    <w:p/>
    <w:p>
      <w:pPr>
        <w:pStyle w:val="4"/>
        <w:spacing w:before="0" w:beforeAutospacing="0" w:after="0" w:afterAutospacing="0"/>
        <w:ind w:firstLine="469"/>
        <w:jc w:val="both"/>
        <w:rPr>
          <w:rFonts w:hint="eastAsia" w:ascii="&amp;quot" w:hAnsi="&amp;quot"/>
          <w:color w:val="3D3D3D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一、一般公共预算转移支付</w:t>
      </w:r>
    </w:p>
    <w:p>
      <w:pPr>
        <w:pStyle w:val="4"/>
        <w:spacing w:before="0" w:beforeAutospacing="0" w:after="0" w:afterAutospacing="0"/>
        <w:ind w:firstLine="469"/>
        <w:jc w:val="both"/>
        <w:rPr>
          <w:rFonts w:hint="eastAsia" w:ascii="&amp;quot" w:hAnsi="&amp;quot"/>
          <w:color w:val="3D3D3D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202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&amp;quot" w:eastAsia="仿宋_GB2312"/>
          <w:sz w:val="32"/>
          <w:szCs w:val="32"/>
        </w:rPr>
        <w:t>年，纳入预算的上级转移支付补助收入总额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317275</w:t>
      </w:r>
      <w:r>
        <w:rPr>
          <w:rFonts w:hint="eastAsia" w:ascii="仿宋_GB2312" w:hAnsi="&amp;quot" w:eastAsia="仿宋_GB2312"/>
          <w:sz w:val="32"/>
          <w:szCs w:val="32"/>
        </w:rPr>
        <w:t>万元。</w:t>
      </w:r>
    </w:p>
    <w:p>
      <w:pPr>
        <w:pStyle w:val="4"/>
        <w:spacing w:before="0" w:beforeAutospacing="0" w:after="0" w:afterAutospacing="0"/>
        <w:ind w:firstLine="469"/>
        <w:jc w:val="both"/>
        <w:rPr>
          <w:rFonts w:hint="eastAsia" w:ascii="仿宋_GB2312" w:hAnsi="&amp;quot" w:eastAsia="仿宋_GB2312"/>
          <w:b/>
          <w:bCs/>
          <w:sz w:val="32"/>
          <w:szCs w:val="32"/>
        </w:rPr>
      </w:pPr>
      <w:r>
        <w:rPr>
          <w:rFonts w:hint="eastAsia" w:ascii="仿宋_GB2312" w:hAnsi="&amp;quot" w:eastAsia="仿宋_GB2312"/>
          <w:b/>
          <w:bCs/>
          <w:sz w:val="32"/>
          <w:szCs w:val="32"/>
        </w:rPr>
        <w:t>（一）税收返还情况</w:t>
      </w:r>
    </w:p>
    <w:p>
      <w:pPr>
        <w:pStyle w:val="4"/>
        <w:spacing w:before="0" w:beforeAutospacing="0" w:after="0" w:afterAutospacing="0"/>
        <w:ind w:firstLine="469"/>
        <w:jc w:val="both"/>
        <w:rPr>
          <w:rFonts w:hint="eastAsia" w:ascii="仿宋_GB2312" w:hAnsi="&amp;quot" w:eastAsia="仿宋_GB2312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2023年，全县税收返还收入</w:t>
      </w:r>
      <w:r>
        <w:rPr>
          <w:rFonts w:hint="eastAsia" w:ascii="仿宋_GB2312" w:hAnsi="&amp;quot" w:eastAsia="仿宋_GB2312"/>
          <w:sz w:val="32"/>
          <w:szCs w:val="32"/>
        </w:rPr>
        <w:t>4945</w:t>
      </w:r>
      <w:r>
        <w:rPr>
          <w:rFonts w:hint="eastAsia" w:ascii="仿宋_GB2312" w:hAnsi="&amp;quot" w:eastAsia="仿宋_GB2312"/>
          <w:sz w:val="32"/>
          <w:szCs w:val="32"/>
        </w:rPr>
        <w:t>万元。</w:t>
      </w:r>
    </w:p>
    <w:p>
      <w:pPr>
        <w:pStyle w:val="4"/>
        <w:spacing w:before="0" w:beforeAutospacing="0" w:after="0" w:afterAutospacing="0"/>
        <w:ind w:firstLine="469"/>
        <w:jc w:val="both"/>
        <w:rPr>
          <w:rFonts w:hint="eastAsia" w:ascii="仿宋_GB2312" w:hAnsi="&amp;quot" w:eastAsia="仿宋_GB2312"/>
          <w:b/>
          <w:bCs/>
          <w:sz w:val="32"/>
          <w:szCs w:val="32"/>
        </w:rPr>
      </w:pPr>
      <w:r>
        <w:rPr>
          <w:rFonts w:hint="eastAsia" w:ascii="仿宋_GB2312" w:hAnsi="&amp;quot" w:eastAsia="仿宋_GB2312"/>
          <w:b/>
          <w:bCs/>
          <w:sz w:val="32"/>
          <w:szCs w:val="32"/>
        </w:rPr>
        <w:t>（二）一般性转移支付情况</w:t>
      </w:r>
    </w:p>
    <w:p>
      <w:pPr>
        <w:pStyle w:val="4"/>
        <w:spacing w:before="0" w:beforeAutospacing="0" w:after="0" w:afterAutospacing="0"/>
        <w:ind w:firstLine="469"/>
        <w:jc w:val="both"/>
        <w:rPr>
          <w:rFonts w:hint="eastAsia" w:ascii="&amp;quot" w:hAnsi="&amp;quot"/>
          <w:color w:val="3D3D3D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2023年，</w:t>
      </w:r>
      <w:r>
        <w:rPr>
          <w:rFonts w:hint="eastAsia" w:ascii="仿宋_GB2312" w:hAnsi="&amp;quot" w:eastAsia="仿宋_GB2312"/>
          <w:sz w:val="32"/>
          <w:szCs w:val="32"/>
        </w:rPr>
        <w:t>上级提前下达和预计的一般性转移支付补助29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2330</w:t>
      </w:r>
      <w:r>
        <w:rPr>
          <w:rFonts w:hint="eastAsia" w:ascii="仿宋_GB2312" w:hAnsi="&amp;quot" w:eastAsia="仿宋_GB2312"/>
          <w:sz w:val="32"/>
          <w:szCs w:val="32"/>
        </w:rPr>
        <w:t>万元，具体为：</w:t>
      </w:r>
    </w:p>
    <w:p>
      <w:pPr>
        <w:pStyle w:val="4"/>
        <w:spacing w:before="0" w:beforeAutospacing="0" w:after="0" w:afterAutospacing="0"/>
        <w:ind w:firstLine="469"/>
        <w:jc w:val="both"/>
        <w:rPr>
          <w:rFonts w:hint="eastAsia" w:ascii="&amp;quot" w:hAnsi="&amp;quot"/>
          <w:color w:val="3D3D3D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1、体制补助收入90万元；</w:t>
      </w:r>
    </w:p>
    <w:p>
      <w:pPr>
        <w:pStyle w:val="4"/>
        <w:spacing w:before="0" w:beforeAutospacing="0" w:after="0" w:afterAutospacing="0"/>
        <w:ind w:left="469"/>
        <w:jc w:val="both"/>
        <w:rPr>
          <w:rFonts w:hint="eastAsia" w:ascii="&amp;quot" w:hAnsi="&amp;quot"/>
          <w:color w:val="3D3D3D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2、均衡性转移支付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7372</w:t>
      </w:r>
      <w:r>
        <w:rPr>
          <w:rFonts w:hint="eastAsia" w:ascii="仿宋_GB2312" w:hAnsi="&amp;quot" w:eastAsia="仿宋_GB2312"/>
          <w:sz w:val="32"/>
          <w:szCs w:val="32"/>
        </w:rPr>
        <w:t>万元；</w:t>
      </w:r>
    </w:p>
    <w:p>
      <w:pPr>
        <w:pStyle w:val="4"/>
        <w:spacing w:before="0" w:beforeAutospacing="0" w:after="0" w:afterAutospacing="0"/>
        <w:ind w:left="469"/>
        <w:jc w:val="both"/>
        <w:rPr>
          <w:rFonts w:hint="eastAsia" w:ascii="&amp;quot" w:hAnsi="&amp;quot"/>
          <w:color w:val="3D3D3D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3、县级基本财力保障转移支付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72720</w:t>
      </w:r>
      <w:r>
        <w:rPr>
          <w:rFonts w:hint="eastAsia" w:ascii="仿宋_GB2312" w:hAnsi="&amp;quot" w:eastAsia="仿宋_GB2312"/>
          <w:sz w:val="32"/>
          <w:szCs w:val="32"/>
        </w:rPr>
        <w:t>万元；</w:t>
      </w:r>
    </w:p>
    <w:p>
      <w:pPr>
        <w:pStyle w:val="4"/>
        <w:spacing w:before="0" w:beforeAutospacing="0" w:after="0" w:afterAutospacing="0"/>
        <w:ind w:left="469"/>
        <w:jc w:val="both"/>
        <w:rPr>
          <w:rFonts w:hint="eastAsia" w:ascii="仿宋_GB2312" w:hAnsi="&amp;quot" w:eastAsia="仿宋_GB2312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4、结算补助收入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2909</w:t>
      </w:r>
      <w:r>
        <w:rPr>
          <w:rFonts w:hint="eastAsia" w:ascii="仿宋_GB2312" w:hAnsi="&amp;quot" w:eastAsia="仿宋_GB2312"/>
          <w:sz w:val="32"/>
          <w:szCs w:val="32"/>
        </w:rPr>
        <w:t>万元；</w:t>
      </w:r>
    </w:p>
    <w:p>
      <w:pPr>
        <w:pStyle w:val="4"/>
        <w:spacing w:before="0" w:beforeAutospacing="0" w:after="0" w:afterAutospacing="0"/>
        <w:ind w:left="469"/>
        <w:jc w:val="both"/>
        <w:rPr>
          <w:rFonts w:hint="eastAsia" w:ascii="&amp;quot" w:hAnsi="&amp;quot"/>
          <w:color w:val="3D3D3D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5、产粮（油）大县奖励资金收入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219</w:t>
      </w:r>
      <w:r>
        <w:rPr>
          <w:rFonts w:hint="eastAsia" w:ascii="仿宋_GB2312" w:hAnsi="&amp;quot" w:eastAsia="仿宋_GB2312"/>
          <w:sz w:val="32"/>
          <w:szCs w:val="32"/>
        </w:rPr>
        <w:t>万元；</w:t>
      </w:r>
    </w:p>
    <w:p>
      <w:pPr>
        <w:pStyle w:val="4"/>
        <w:spacing w:before="0" w:beforeAutospacing="0" w:after="0" w:afterAutospacing="0"/>
        <w:ind w:left="469"/>
        <w:jc w:val="both"/>
        <w:rPr>
          <w:rFonts w:hint="eastAsia" w:ascii="&amp;quot" w:hAnsi="&amp;quot"/>
          <w:color w:val="3D3D3D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6、重点生态功能区转移支付1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6165</w:t>
      </w:r>
      <w:r>
        <w:rPr>
          <w:rFonts w:hint="eastAsia" w:ascii="仿宋_GB2312" w:hAnsi="&amp;quot" w:eastAsia="仿宋_GB2312"/>
          <w:sz w:val="32"/>
          <w:szCs w:val="32"/>
        </w:rPr>
        <w:t>万元；</w:t>
      </w:r>
    </w:p>
    <w:p>
      <w:pPr>
        <w:pStyle w:val="4"/>
        <w:spacing w:before="0" w:beforeAutospacing="0" w:after="0" w:afterAutospacing="0"/>
        <w:ind w:firstLine="469"/>
        <w:jc w:val="both"/>
        <w:rPr>
          <w:rFonts w:hint="eastAsia" w:ascii="仿宋_GB2312" w:hAnsi="&amp;quot" w:eastAsia="仿宋_GB2312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7、固定补助收入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32417</w:t>
      </w:r>
      <w:r>
        <w:rPr>
          <w:rFonts w:hint="eastAsia" w:ascii="仿宋_GB2312" w:hAnsi="&amp;quot" w:eastAsia="仿宋_GB2312"/>
          <w:sz w:val="32"/>
          <w:szCs w:val="32"/>
        </w:rPr>
        <w:t>元；</w:t>
      </w:r>
    </w:p>
    <w:p>
      <w:pPr>
        <w:pStyle w:val="4"/>
        <w:spacing w:before="0" w:beforeAutospacing="0" w:after="0" w:afterAutospacing="0"/>
        <w:ind w:firstLine="469"/>
        <w:jc w:val="both"/>
        <w:rPr>
          <w:rFonts w:hint="eastAsia" w:ascii="仿宋_GB2312" w:hAnsi="&amp;quot" w:eastAsia="仿宋_GB2312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8、革命老区移支付补助收入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2032</w:t>
      </w:r>
      <w:r>
        <w:rPr>
          <w:rFonts w:hint="eastAsia" w:ascii="仿宋_GB2312" w:hAnsi="&amp;quot" w:eastAsia="仿宋_GB2312"/>
          <w:sz w:val="32"/>
          <w:szCs w:val="32"/>
        </w:rPr>
        <w:t>万元；</w:t>
      </w:r>
    </w:p>
    <w:p>
      <w:pPr>
        <w:pStyle w:val="4"/>
        <w:spacing w:before="0" w:beforeAutospacing="0" w:after="0" w:afterAutospacing="0"/>
        <w:ind w:firstLine="469"/>
        <w:jc w:val="both"/>
        <w:rPr>
          <w:rFonts w:hint="default" w:ascii="仿宋_GB2312" w:hAnsi="&amp;quot" w:eastAsia="仿宋_GB2312"/>
          <w:sz w:val="32"/>
          <w:szCs w:val="32"/>
          <w:lang w:val="en-US" w:eastAsia="zh-CN"/>
        </w:rPr>
      </w:pP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9、民族地区转移支付收入50万元；</w:t>
      </w:r>
    </w:p>
    <w:p>
      <w:pPr>
        <w:pStyle w:val="4"/>
        <w:spacing w:before="0" w:beforeAutospacing="0" w:after="0" w:afterAutospacing="0"/>
        <w:ind w:firstLine="469"/>
        <w:jc w:val="both"/>
        <w:rPr>
          <w:rFonts w:hint="eastAsia" w:ascii="仿宋_GB2312" w:hAnsi="&amp;quot" w:eastAsia="仿宋_GB2312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&amp;quot" w:eastAsia="仿宋_GB2312"/>
          <w:sz w:val="32"/>
          <w:szCs w:val="32"/>
        </w:rPr>
        <w:t>、</w:t>
      </w:r>
      <w:r>
        <w:rPr>
          <w:rFonts w:hint="eastAsia" w:ascii="仿宋_GB2312" w:hAnsi="&amp;quot" w:eastAsia="仿宋_GB2312"/>
          <w:sz w:val="32"/>
          <w:szCs w:val="32"/>
          <w:lang w:eastAsia="zh-CN"/>
        </w:rPr>
        <w:t>巩固脱贫攻坚成果衔接乡村振兴</w:t>
      </w:r>
      <w:r>
        <w:rPr>
          <w:rFonts w:hint="eastAsia" w:ascii="仿宋_GB2312" w:hAnsi="&amp;quot" w:eastAsia="仿宋_GB2312"/>
          <w:sz w:val="32"/>
          <w:szCs w:val="32"/>
        </w:rPr>
        <w:t>转移支付收入3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2601</w:t>
      </w:r>
      <w:r>
        <w:rPr>
          <w:rFonts w:hint="eastAsia" w:ascii="仿宋_GB2312" w:hAnsi="&amp;quot" w:eastAsia="仿宋_GB2312"/>
          <w:sz w:val="32"/>
          <w:szCs w:val="32"/>
        </w:rPr>
        <w:t>万元；</w:t>
      </w:r>
    </w:p>
    <w:p>
      <w:pPr>
        <w:pStyle w:val="4"/>
        <w:spacing w:before="0" w:beforeAutospacing="0" w:after="0" w:afterAutospacing="0"/>
        <w:ind w:firstLine="469"/>
        <w:jc w:val="both"/>
        <w:rPr>
          <w:rFonts w:hint="eastAsia" w:ascii="&amp;quot" w:hAnsi="&amp;quot"/>
          <w:color w:val="3D3D3D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1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&amp;quot" w:eastAsia="仿宋_GB2312"/>
          <w:sz w:val="32"/>
          <w:szCs w:val="32"/>
        </w:rPr>
        <w:t>、财政共同事权转移支付1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25755</w:t>
      </w:r>
      <w:r>
        <w:rPr>
          <w:rFonts w:hint="eastAsia" w:ascii="仿宋_GB2312" w:hAnsi="&amp;quot" w:eastAsia="仿宋_GB2312"/>
          <w:sz w:val="32"/>
          <w:szCs w:val="32"/>
        </w:rPr>
        <w:t>万元。</w:t>
      </w:r>
    </w:p>
    <w:p>
      <w:pPr>
        <w:pStyle w:val="4"/>
        <w:spacing w:before="0" w:beforeAutospacing="0" w:after="0" w:afterAutospacing="0"/>
        <w:ind w:left="469"/>
        <w:jc w:val="both"/>
        <w:rPr>
          <w:rFonts w:hint="eastAsia" w:ascii="&amp;quot" w:hAnsi="&amp;quot"/>
          <w:color w:val="3D3D3D"/>
          <w:sz w:val="32"/>
          <w:szCs w:val="32"/>
        </w:rPr>
      </w:pPr>
      <w:r>
        <w:rPr>
          <w:rFonts w:hint="eastAsia" w:ascii="仿宋_GB2312" w:hAnsi="&amp;quot" w:eastAsia="仿宋_GB2312"/>
          <w:b/>
          <w:bCs/>
          <w:sz w:val="32"/>
          <w:szCs w:val="32"/>
        </w:rPr>
        <w:t>（三）专项转移支付情况</w:t>
      </w:r>
    </w:p>
    <w:p>
      <w:pPr>
        <w:pStyle w:val="4"/>
        <w:spacing w:before="0" w:beforeAutospacing="0" w:after="0" w:afterAutospacing="0"/>
        <w:ind w:left="76" w:firstLine="469"/>
        <w:jc w:val="both"/>
        <w:rPr>
          <w:rFonts w:hint="eastAsia" w:ascii="&amp;quot" w:hAnsi="&amp;quot"/>
          <w:color w:val="3D3D3D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列入202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&amp;quot" w:eastAsia="仿宋_GB2312"/>
          <w:sz w:val="32"/>
          <w:szCs w:val="32"/>
        </w:rPr>
        <w:t>年预算的专项转移支付补助主要是根据202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&amp;quot" w:eastAsia="仿宋_GB2312"/>
          <w:sz w:val="32"/>
          <w:szCs w:val="32"/>
        </w:rPr>
        <w:t>年专项转移支付补助数额预计，202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&amp;quot" w:eastAsia="仿宋_GB2312"/>
          <w:sz w:val="32"/>
          <w:szCs w:val="32"/>
        </w:rPr>
        <w:t>年预算金额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&amp;quot" w:eastAsia="仿宋_GB2312"/>
          <w:sz w:val="32"/>
          <w:szCs w:val="32"/>
        </w:rPr>
        <w:t>0000万元。</w:t>
      </w:r>
    </w:p>
    <w:p>
      <w:pPr>
        <w:pStyle w:val="4"/>
        <w:spacing w:before="0" w:beforeAutospacing="0" w:after="0" w:afterAutospacing="0"/>
        <w:ind w:left="76" w:firstLine="469"/>
        <w:jc w:val="both"/>
        <w:rPr>
          <w:rFonts w:hint="eastAsia" w:ascii="&amp;quot" w:hAnsi="&amp;quot"/>
          <w:color w:val="3D3D3D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二、政府性基金转移支付情况</w:t>
      </w:r>
    </w:p>
    <w:p>
      <w:pPr>
        <w:pStyle w:val="4"/>
        <w:spacing w:before="0" w:beforeAutospacing="0" w:after="0" w:afterAutospacing="0"/>
        <w:ind w:left="76" w:firstLine="469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&amp;quot" w:eastAsia="仿宋_GB2312"/>
          <w:sz w:val="32"/>
          <w:szCs w:val="32"/>
        </w:rPr>
        <w:t>202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&amp;quot" w:eastAsia="仿宋_GB2312"/>
          <w:sz w:val="32"/>
          <w:szCs w:val="32"/>
        </w:rPr>
        <w:t>年，列入预算的政府性基金转移支付收入为</w:t>
      </w:r>
      <w:r>
        <w:rPr>
          <w:rFonts w:hint="eastAsia" w:ascii="仿宋_GB2312" w:hAnsi="&amp;quot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&amp;quot" w:eastAsia="仿宋_GB2312"/>
          <w:sz w:val="32"/>
          <w:szCs w:val="32"/>
        </w:rPr>
        <w:t>000万元，</w:t>
      </w:r>
      <w:r>
        <w:rPr>
          <w:rFonts w:hint="eastAsia" w:ascii="仿宋_GB2312" w:hAnsi="&amp;quot" w:eastAsia="仿宋_GB2312"/>
          <w:sz w:val="32"/>
          <w:szCs w:val="32"/>
          <w:lang w:eastAsia="zh-CN"/>
        </w:rPr>
        <w:t>主要是</w:t>
      </w:r>
      <w:r>
        <w:rPr>
          <w:rFonts w:hint="eastAsia" w:ascii="仿宋_GB2312" w:hAnsi="&amp;quot" w:eastAsia="仿宋_GB2312"/>
          <w:sz w:val="32"/>
          <w:szCs w:val="32"/>
        </w:rPr>
        <w:t>大中型水库移民后期扶持基金安排的转移支付补助收入</w:t>
      </w:r>
      <w:r>
        <w:rPr>
          <w:rFonts w:hint="eastAsia" w:ascii="仿宋_GB2312" w:hAnsi="&amp;quot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彩票公益金</w:t>
      </w:r>
      <w:r>
        <w:rPr>
          <w:rFonts w:hint="eastAsia" w:ascii="仿宋_GB2312" w:eastAsia="仿宋_GB2312"/>
          <w:sz w:val="32"/>
          <w:szCs w:val="32"/>
          <w:lang w:eastAsia="zh-CN"/>
        </w:rPr>
        <w:t>转移支付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补助收入。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1B12"/>
    <w:rsid w:val="002970D4"/>
    <w:rsid w:val="004860ED"/>
    <w:rsid w:val="00511E10"/>
    <w:rsid w:val="00544545"/>
    <w:rsid w:val="005A3844"/>
    <w:rsid w:val="00696629"/>
    <w:rsid w:val="006D1B12"/>
    <w:rsid w:val="006F1DB4"/>
    <w:rsid w:val="00A84ECE"/>
    <w:rsid w:val="00AE5A58"/>
    <w:rsid w:val="00D965F3"/>
    <w:rsid w:val="00FC4146"/>
    <w:rsid w:val="32B90582"/>
    <w:rsid w:val="3A0E18D7"/>
    <w:rsid w:val="619725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郧西县财政局预算股</Company>
  <Pages>2</Pages>
  <Words>77</Words>
  <Characters>444</Characters>
  <Lines>3</Lines>
  <Paragraphs>1</Paragraphs>
  <TotalTime>55</TotalTime>
  <ScaleCrop>false</ScaleCrop>
  <LinksUpToDate>false</LinksUpToDate>
  <CharactersWithSpaces>520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2020-03-17T09:15:00Z</dcterms:created>
  <dc:creator>蒋小松</dc:creator>
  <cp:lastModifiedBy>jxs</cp:lastModifiedBy>
  <cp:lastPrinted>2021-03-11T09:31:00Z</cp:lastPrinted>
  <dcterms:modified xsi:type="dcterms:W3CDTF">2023-03-03T07:12:20Z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