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Times New Roman" w:eastAsia="方正小标宋简体" w:cs="Times New Roman"/>
          <w:color w:val="000000" w:themeColor="text1"/>
          <w:sz w:val="36"/>
          <w:szCs w:val="36"/>
        </w:rPr>
      </w:pPr>
      <w:r>
        <w:rPr>
          <w:rFonts w:hint="eastAsia" w:ascii="方正小标宋简体" w:hAnsi="Times New Roman" w:eastAsia="方正小标宋简体" w:cs="Times New Roman"/>
          <w:color w:val="000000" w:themeColor="text1"/>
          <w:sz w:val="36"/>
          <w:szCs w:val="36"/>
        </w:rPr>
        <w:t>郧西县</w:t>
      </w:r>
      <w:r>
        <w:rPr>
          <w:rFonts w:eastAsia="方正小标宋简体" w:cs="Times New Roman"/>
          <w:color w:val="000000" w:themeColor="text1"/>
          <w:sz w:val="36"/>
          <w:szCs w:val="36"/>
        </w:rPr>
        <w:t>2022年度</w:t>
      </w:r>
      <w:r>
        <w:rPr>
          <w:rFonts w:hint="eastAsia" w:ascii="方正小标宋简体" w:hAnsi="Times New Roman" w:eastAsia="方正小标宋简体" w:cs="Times New Roman"/>
          <w:color w:val="000000" w:themeColor="text1"/>
          <w:sz w:val="36"/>
          <w:szCs w:val="36"/>
        </w:rPr>
        <w:t>预算绩效管理工作开展情况</w:t>
      </w:r>
    </w:p>
    <w:p>
      <w:pPr>
        <w:spacing w:line="560" w:lineRule="exact"/>
        <w:ind w:firstLine="640" w:firstLineChars="200"/>
        <w:rPr>
          <w:rFonts w:hint="eastAsia" w:ascii="仿宋_GB2312" w:hAnsi="仿宋" w:eastAsia="仿宋_GB2312" w:cs="Times New Roman"/>
          <w:sz w:val="32"/>
          <w:szCs w:val="32"/>
        </w:rPr>
      </w:pPr>
    </w:p>
    <w:p>
      <w:pPr>
        <w:spacing w:line="560" w:lineRule="exact"/>
        <w:ind w:firstLine="640" w:firstLineChars="200"/>
        <w:rPr>
          <w:rFonts w:ascii="仿宋_GB2312" w:hAnsi="仿宋" w:eastAsia="仿宋_GB2312"/>
          <w:sz w:val="32"/>
          <w:szCs w:val="32"/>
        </w:rPr>
      </w:pPr>
      <w:r>
        <w:rPr>
          <w:rFonts w:hint="eastAsia" w:ascii="仿宋_GB2312" w:hAnsi="仿宋" w:eastAsia="仿宋_GB2312" w:cs="Times New Roman"/>
          <w:sz w:val="32"/>
          <w:szCs w:val="32"/>
        </w:rPr>
        <w:t>近年来，在省、市财政部门大力支持和县委、县政府的正确领导下，我县财政部门积极推进财政预算绩效管理工作，以全面加强预算绩效管理、强化支出责任、提高财政资金使用效益为重点，进一步完善了财政资金的绩效预算、绩效跟踪、绩效评价和结果应用管理模式，预算绩效管理工作取得了较好成效。</w:t>
      </w:r>
    </w:p>
    <w:p>
      <w:pPr>
        <w:pStyle w:val="14"/>
        <w:numPr>
          <w:ilvl w:val="0"/>
          <w:numId w:val="1"/>
        </w:numPr>
        <w:spacing w:line="560" w:lineRule="exact"/>
        <w:ind w:firstLineChars="0"/>
        <w:rPr>
          <w:rFonts w:ascii="黑体" w:hAnsi="黑体" w:eastAsia="黑体" w:cs="Times New Roman"/>
          <w:bCs/>
          <w:color w:val="000000" w:themeColor="text1"/>
          <w:sz w:val="32"/>
          <w:szCs w:val="32"/>
        </w:rPr>
      </w:pPr>
      <w:r>
        <w:rPr>
          <w:rFonts w:hint="eastAsia" w:ascii="黑体" w:hAnsi="黑体" w:eastAsia="黑体" w:cs="Times New Roman"/>
          <w:bCs/>
          <w:color w:val="000000" w:themeColor="text1"/>
          <w:sz w:val="32"/>
          <w:szCs w:val="32"/>
        </w:rPr>
        <w:t>规范绩效目标审核，提升</w:t>
      </w:r>
      <w:r>
        <w:rPr>
          <w:rFonts w:hint="eastAsia" w:ascii="黑体" w:hAnsi="黑体" w:eastAsia="黑体" w:cs="仿宋_GB2312"/>
          <w:sz w:val="32"/>
          <w:szCs w:val="32"/>
        </w:rPr>
        <w:t>绩效目标编制</w:t>
      </w:r>
      <w:r>
        <w:rPr>
          <w:rFonts w:hint="eastAsia" w:ascii="黑体" w:hAnsi="黑体" w:eastAsia="黑体" w:cs="Times New Roman"/>
          <w:bCs/>
          <w:color w:val="000000" w:themeColor="text1"/>
          <w:sz w:val="32"/>
          <w:szCs w:val="32"/>
        </w:rPr>
        <w:t>质量</w:t>
      </w:r>
    </w:p>
    <w:p>
      <w:pPr>
        <w:spacing w:line="560" w:lineRule="exact"/>
        <w:ind w:firstLine="640" w:firstLineChars="200"/>
        <w:rPr>
          <w:rFonts w:ascii="仿宋_GB2312" w:hAnsi="仿宋" w:eastAsia="仿宋_GB2312" w:cs="Times New Roman"/>
          <w:color w:val="000000" w:themeColor="text1"/>
          <w:sz w:val="32"/>
          <w:szCs w:val="32"/>
        </w:rPr>
      </w:pPr>
      <w:r>
        <w:rPr>
          <w:rFonts w:hint="eastAsia" w:ascii="仿宋_GB2312" w:hAnsi="仿宋" w:eastAsia="仿宋_GB2312" w:cs="Times New Roman"/>
          <w:color w:val="000000" w:themeColor="text1"/>
          <w:sz w:val="32"/>
          <w:szCs w:val="32"/>
        </w:rPr>
        <w:t>根据预算一体化工作要求，在编制年度部门预算之前，要在预算一体化系统中进行项目库建设，在项目入库时对项目申报的完整性、规范性、逻辑性、合理性进行审核，对审核不合格又未按要求修改完善的项目不得入库。我们按照公正、公平、客观、严谨的原则，对全县 203个一、二级预算单位申报的项目进行了审核。通过对部门单位绩效目标的管理，</w:t>
      </w:r>
      <w:r>
        <w:rPr>
          <w:rFonts w:hint="eastAsia" w:ascii="仿宋_GB2312" w:eastAsia="仿宋_GB2312"/>
          <w:sz w:val="32"/>
          <w:szCs w:val="32"/>
        </w:rPr>
        <w:t>有力的</w:t>
      </w:r>
      <w:r>
        <w:rPr>
          <w:rFonts w:hint="eastAsia" w:ascii="仿宋_GB2312" w:hAnsi="仿宋" w:eastAsia="仿宋_GB2312" w:cs="Times New Roman"/>
          <w:color w:val="000000" w:themeColor="text1"/>
          <w:sz w:val="32"/>
          <w:szCs w:val="32"/>
        </w:rPr>
        <w:t>保证了项目库建设质量，</w:t>
      </w:r>
      <w:r>
        <w:rPr>
          <w:rFonts w:hint="eastAsia" w:ascii="仿宋_GB2312" w:hAnsi="仿宋" w:eastAsia="仿宋_GB2312"/>
          <w:sz w:val="32"/>
          <w:szCs w:val="32"/>
        </w:rPr>
        <w:t>实现了县级预算绩效目标管理全覆盖。</w:t>
      </w:r>
      <w:r>
        <w:rPr>
          <w:rFonts w:hint="eastAsia" w:ascii="仿宋_GB2312" w:hAnsi="仿宋" w:eastAsia="仿宋_GB2312" w:cs="Times New Roman"/>
          <w:sz w:val="32"/>
          <w:szCs w:val="32"/>
        </w:rPr>
        <w:t>同时，在组织预算单位编制年度部门预算时，及时</w:t>
      </w:r>
      <w:r>
        <w:rPr>
          <w:rFonts w:hint="eastAsia" w:ascii="仿宋_GB2312" w:hAnsi="仿宋" w:eastAsia="仿宋_GB2312"/>
          <w:sz w:val="32"/>
          <w:szCs w:val="32"/>
        </w:rPr>
        <w:t>印发了</w:t>
      </w:r>
      <w:r>
        <w:rPr>
          <w:rFonts w:ascii="仿宋_GB2312" w:hAnsi="仿宋" w:eastAsia="仿宋_GB2312"/>
          <w:sz w:val="32"/>
          <w:szCs w:val="32"/>
        </w:rPr>
        <w:t>《</w:t>
      </w:r>
      <w:r>
        <w:rPr>
          <w:rFonts w:hint="eastAsia" w:ascii="仿宋_GB2312" w:hAnsi="仿宋" w:eastAsia="仿宋_GB2312"/>
          <w:sz w:val="32"/>
          <w:szCs w:val="32"/>
        </w:rPr>
        <w:t>郧西县关于做好2023年部门整体支出绩效目标审核工作的通知</w:t>
      </w:r>
      <w:r>
        <w:rPr>
          <w:rFonts w:ascii="仿宋_GB2312" w:hAnsi="仿宋" w:eastAsia="仿宋_GB2312"/>
          <w:sz w:val="32"/>
          <w:szCs w:val="32"/>
        </w:rPr>
        <w:t>》</w:t>
      </w:r>
      <w:r>
        <w:rPr>
          <w:rFonts w:hint="eastAsia" w:ascii="仿宋_GB2312" w:hAnsi="仿宋" w:eastAsia="仿宋_GB2312"/>
          <w:sz w:val="32"/>
          <w:szCs w:val="32"/>
        </w:rPr>
        <w:t>，</w:t>
      </w:r>
      <w:r>
        <w:rPr>
          <w:rFonts w:hint="eastAsia" w:ascii="仿宋_GB2312" w:hAnsi="仿宋" w:eastAsia="仿宋_GB2312" w:cs="Times New Roman"/>
          <w:sz w:val="32"/>
          <w:szCs w:val="32"/>
        </w:rPr>
        <w:t>要求各预算单位同步编制年度部门整体支出绩效目标，</w:t>
      </w:r>
      <w:r>
        <w:rPr>
          <w:rFonts w:ascii="仿宋_GB2312" w:hAnsi="仿宋" w:eastAsia="仿宋_GB2312" w:cs="Times New Roman"/>
          <w:sz w:val="32"/>
          <w:szCs w:val="32"/>
        </w:rPr>
        <w:t>财政部门</w:t>
      </w:r>
      <w:r>
        <w:rPr>
          <w:rFonts w:hint="eastAsia" w:ascii="仿宋_GB2312" w:hAnsi="仿宋" w:eastAsia="仿宋_GB2312" w:cs="Times New Roman"/>
          <w:sz w:val="32"/>
          <w:szCs w:val="32"/>
        </w:rPr>
        <w:t>对申报的部门整体支出绩效目标进行审核，实现一级预算单位整体支出绩效目标全覆盖。</w:t>
      </w:r>
    </w:p>
    <w:p>
      <w:pPr>
        <w:pStyle w:val="14"/>
        <w:numPr>
          <w:ilvl w:val="0"/>
          <w:numId w:val="1"/>
        </w:numPr>
        <w:spacing w:line="560" w:lineRule="exact"/>
        <w:ind w:firstLineChars="0"/>
        <w:rPr>
          <w:rFonts w:ascii="黑体" w:hAnsi="黑体" w:eastAsia="黑体"/>
          <w:sz w:val="32"/>
          <w:szCs w:val="32"/>
        </w:rPr>
      </w:pPr>
      <w:r>
        <w:rPr>
          <w:rFonts w:hint="eastAsia" w:ascii="黑体" w:hAnsi="黑体" w:eastAsia="黑体"/>
          <w:sz w:val="32"/>
          <w:szCs w:val="32"/>
        </w:rPr>
        <w:t>扎实开展绩效评价，推动绩效管理提质升级</w:t>
      </w:r>
    </w:p>
    <w:p>
      <w:pPr>
        <w:adjustRightInd w:val="0"/>
        <w:snapToGrid w:val="0"/>
        <w:spacing w:line="560" w:lineRule="exact"/>
        <w:ind w:firstLine="643" w:firstLineChars="200"/>
        <w:rPr>
          <w:rFonts w:eastAsia="仿宋_GB2312" w:cs="Times New Roman"/>
          <w:b/>
          <w:sz w:val="32"/>
          <w:szCs w:val="32"/>
        </w:rPr>
      </w:pPr>
      <w:r>
        <w:rPr>
          <w:rFonts w:hint="eastAsia" w:ascii="仿宋_GB2312" w:eastAsia="仿宋_GB2312"/>
          <w:b/>
          <w:sz w:val="32"/>
          <w:szCs w:val="32"/>
        </w:rPr>
        <w:t xml:space="preserve"> </w:t>
      </w:r>
      <w:r>
        <w:rPr>
          <w:rFonts w:hint="eastAsia" w:ascii="仿宋_GB2312" w:hAnsi="Calibri" w:eastAsia="仿宋_GB2312" w:cs="Times New Roman"/>
          <w:b/>
          <w:sz w:val="32"/>
          <w:szCs w:val="32"/>
        </w:rPr>
        <w:t>(</w:t>
      </w:r>
      <w:r>
        <w:rPr>
          <w:rFonts w:hint="eastAsia" w:ascii="仿宋_GB2312" w:eastAsia="仿宋_GB2312"/>
          <w:b/>
          <w:sz w:val="32"/>
          <w:szCs w:val="32"/>
        </w:rPr>
        <w:t>一</w:t>
      </w:r>
      <w:r>
        <w:rPr>
          <w:rFonts w:hint="eastAsia" w:ascii="仿宋_GB2312" w:hAnsi="Calibri" w:eastAsia="仿宋_GB2312" w:cs="Times New Roman"/>
          <w:b/>
          <w:sz w:val="32"/>
          <w:szCs w:val="32"/>
        </w:rPr>
        <w:t>)县级财政资金部门单位绩效自评工作</w:t>
      </w:r>
    </w:p>
    <w:p>
      <w:pPr>
        <w:adjustRightInd w:val="0"/>
        <w:snapToGrid w:val="0"/>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根据预算绩效管理年度工作要求，每年年初</w:t>
      </w:r>
      <w:r>
        <w:rPr>
          <w:rFonts w:hint="eastAsia" w:ascii="仿宋_GB2312" w:hAnsi="Calibri" w:eastAsia="仿宋_GB2312" w:cs="Times New Roman"/>
          <w:color w:val="000000" w:themeColor="text1"/>
          <w:sz w:val="32"/>
          <w:szCs w:val="32"/>
        </w:rPr>
        <w:t>印发预算绩效管理年度工作通知，</w:t>
      </w:r>
      <w:r>
        <w:rPr>
          <w:rFonts w:hint="eastAsia" w:ascii="仿宋_GB2312" w:hAnsi="楷体" w:eastAsia="仿宋_GB2312"/>
          <w:sz w:val="32"/>
          <w:szCs w:val="32"/>
        </w:rPr>
        <w:t>组织预算单位开展项目支出绩效自评和整体支出绩效自评工作。</w:t>
      </w:r>
      <w:r>
        <w:rPr>
          <w:rFonts w:eastAsia="仿宋_GB2312"/>
          <w:sz w:val="32"/>
          <w:szCs w:val="32"/>
        </w:rPr>
        <w:t>依据上年</w:t>
      </w:r>
      <w:r>
        <w:rPr>
          <w:rFonts w:ascii="Calibri" w:hAnsi="Calibri" w:eastAsia="仿宋_GB2312" w:cs="Times New Roman"/>
          <w:snapToGrid w:val="0"/>
          <w:spacing w:val="-4"/>
          <w:kern w:val="0"/>
          <w:sz w:val="32"/>
          <w:szCs w:val="32"/>
        </w:rPr>
        <w:t>决算数及当年项目完成情况</w:t>
      </w:r>
      <w:r>
        <w:rPr>
          <w:rFonts w:hint="eastAsia" w:ascii="Calibri" w:hAnsi="Calibri" w:eastAsia="仿宋_GB2312" w:cs="Times New Roman"/>
          <w:snapToGrid w:val="0"/>
          <w:spacing w:val="-4"/>
          <w:kern w:val="0"/>
          <w:sz w:val="32"/>
          <w:szCs w:val="32"/>
        </w:rPr>
        <w:t>，</w:t>
      </w:r>
      <w:r>
        <w:rPr>
          <w:rFonts w:eastAsia="仿宋_GB2312"/>
          <w:snapToGrid w:val="0"/>
          <w:spacing w:val="-4"/>
          <w:kern w:val="0"/>
          <w:sz w:val="32"/>
          <w:szCs w:val="32"/>
        </w:rPr>
        <w:t>由</w:t>
      </w:r>
      <w:r>
        <w:rPr>
          <w:rFonts w:hint="eastAsia" w:eastAsia="仿宋_GB2312"/>
          <w:snapToGrid w:val="0"/>
          <w:spacing w:val="-4"/>
          <w:kern w:val="0"/>
          <w:sz w:val="32"/>
          <w:szCs w:val="32"/>
        </w:rPr>
        <w:t>部门单位</w:t>
      </w:r>
      <w:r>
        <w:rPr>
          <w:rFonts w:ascii="Calibri" w:hAnsi="Calibri" w:eastAsia="仿宋_GB2312" w:cs="Times New Roman"/>
          <w:sz w:val="32"/>
          <w:szCs w:val="32"/>
        </w:rPr>
        <w:t>填写</w:t>
      </w:r>
      <w:r>
        <w:rPr>
          <w:rFonts w:hint="eastAsia" w:ascii="Calibri" w:hAnsi="Calibri" w:eastAsia="仿宋_GB2312" w:cs="Times New Roman"/>
          <w:kern w:val="0"/>
          <w:sz w:val="32"/>
          <w:szCs w:val="32"/>
        </w:rPr>
        <w:t>《财政项目支出绩效自评表》</w:t>
      </w:r>
      <w:r>
        <w:rPr>
          <w:rFonts w:hint="eastAsia" w:eastAsia="仿宋_GB2312"/>
          <w:kern w:val="0"/>
          <w:sz w:val="32"/>
          <w:szCs w:val="32"/>
        </w:rPr>
        <w:t>，</w:t>
      </w:r>
      <w:r>
        <w:rPr>
          <w:rFonts w:ascii="Calibri" w:hAnsi="Calibri" w:eastAsia="仿宋_GB2312" w:cs="Times New Roman"/>
          <w:kern w:val="0"/>
          <w:sz w:val="32"/>
          <w:szCs w:val="32"/>
        </w:rPr>
        <w:t>结合单位</w:t>
      </w:r>
      <w:r>
        <w:rPr>
          <w:rFonts w:ascii="Calibri" w:hAnsi="Calibri" w:eastAsia="仿宋_GB2312" w:cs="Times New Roman"/>
          <w:sz w:val="32"/>
          <w:szCs w:val="32"/>
        </w:rPr>
        <w:t>年初</w:t>
      </w:r>
      <w:r>
        <w:rPr>
          <w:rFonts w:hint="eastAsia" w:eastAsia="仿宋_GB2312"/>
          <w:sz w:val="32"/>
          <w:szCs w:val="32"/>
        </w:rPr>
        <w:t>申报的</w:t>
      </w:r>
      <w:r>
        <w:rPr>
          <w:rFonts w:hint="eastAsia" w:ascii="Calibri" w:hAnsi="Calibri" w:eastAsia="仿宋_GB2312" w:cs="Times New Roman"/>
          <w:sz w:val="32"/>
          <w:szCs w:val="32"/>
        </w:rPr>
        <w:t>预算</w:t>
      </w:r>
      <w:r>
        <w:rPr>
          <w:rFonts w:ascii="Calibri" w:hAnsi="Calibri" w:eastAsia="仿宋_GB2312" w:cs="Times New Roman"/>
          <w:sz w:val="32"/>
          <w:szCs w:val="32"/>
        </w:rPr>
        <w:t>绩效目标</w:t>
      </w:r>
      <w:r>
        <w:rPr>
          <w:rFonts w:ascii="Calibri" w:hAnsi="Calibri" w:eastAsia="仿宋_GB2312" w:cs="Times New Roman"/>
          <w:kern w:val="0"/>
          <w:sz w:val="32"/>
          <w:szCs w:val="32"/>
        </w:rPr>
        <w:t>撰写</w:t>
      </w:r>
      <w:r>
        <w:rPr>
          <w:rFonts w:hint="eastAsia" w:ascii="Calibri" w:hAnsi="Calibri" w:eastAsia="仿宋_GB2312" w:cs="Times New Roman"/>
          <w:kern w:val="0"/>
          <w:sz w:val="32"/>
          <w:szCs w:val="32"/>
        </w:rPr>
        <w:t>《财政项目支出绩效评价报告》</w:t>
      </w:r>
      <w:r>
        <w:rPr>
          <w:rFonts w:hint="eastAsia" w:eastAsia="仿宋_GB2312"/>
          <w:kern w:val="0"/>
          <w:sz w:val="32"/>
          <w:szCs w:val="32"/>
        </w:rPr>
        <w:t>，</w:t>
      </w:r>
      <w:r>
        <w:rPr>
          <w:rFonts w:ascii="仿宋_GB2312" w:hAnsi="Calibri" w:eastAsia="仿宋_GB2312" w:cs="Times New Roman"/>
          <w:color w:val="000000" w:themeColor="text1"/>
          <w:sz w:val="32"/>
          <w:szCs w:val="32"/>
        </w:rPr>
        <w:t>县财政部门</w:t>
      </w:r>
      <w:r>
        <w:rPr>
          <w:rFonts w:hint="eastAsia" w:ascii="仿宋_GB2312" w:hAnsi="Calibri" w:eastAsia="仿宋_GB2312" w:cs="Times New Roman"/>
          <w:color w:val="000000" w:themeColor="text1"/>
          <w:sz w:val="32"/>
          <w:szCs w:val="32"/>
        </w:rPr>
        <w:t>对各预算单位报送的绩效</w:t>
      </w:r>
      <w:r>
        <w:rPr>
          <w:rFonts w:hint="eastAsia" w:ascii="Calibri" w:hAnsi="Calibri" w:eastAsia="仿宋_GB2312" w:cs="Times New Roman"/>
          <w:kern w:val="0"/>
          <w:sz w:val="32"/>
          <w:szCs w:val="32"/>
        </w:rPr>
        <w:t>自评表</w:t>
      </w:r>
      <w:r>
        <w:rPr>
          <w:rFonts w:hint="eastAsia" w:eastAsia="仿宋_GB2312"/>
          <w:kern w:val="0"/>
          <w:sz w:val="32"/>
          <w:szCs w:val="32"/>
        </w:rPr>
        <w:t>和</w:t>
      </w:r>
      <w:r>
        <w:rPr>
          <w:rFonts w:hint="eastAsia" w:ascii="仿宋_GB2312" w:hAnsi="Calibri" w:eastAsia="仿宋_GB2312" w:cs="Times New Roman"/>
          <w:color w:val="000000" w:themeColor="text1"/>
          <w:sz w:val="32"/>
          <w:szCs w:val="32"/>
        </w:rPr>
        <w:t>自评报告进行审核。</w:t>
      </w:r>
      <w:r>
        <w:rPr>
          <w:rFonts w:hint="eastAsia" w:ascii="Calibri" w:hAnsi="Calibri" w:eastAsia="仿宋_GB2312" w:cs="Times New Roman"/>
          <w:sz w:val="32"/>
          <w:szCs w:val="32"/>
        </w:rPr>
        <w:t>目前</w:t>
      </w:r>
      <w:r>
        <w:rPr>
          <w:rFonts w:ascii="Calibri" w:hAnsi="Calibri" w:eastAsia="仿宋_GB2312" w:cs="Times New Roman"/>
          <w:sz w:val="32"/>
          <w:szCs w:val="32"/>
        </w:rPr>
        <w:t>，全县财政支出项目绩效</w:t>
      </w:r>
      <w:r>
        <w:rPr>
          <w:rFonts w:hint="eastAsia" w:eastAsia="仿宋_GB2312"/>
          <w:sz w:val="32"/>
          <w:szCs w:val="32"/>
        </w:rPr>
        <w:t>自评实行了</w:t>
      </w:r>
      <w:r>
        <w:rPr>
          <w:rFonts w:ascii="Calibri" w:hAnsi="Calibri" w:eastAsia="仿宋_GB2312" w:cs="Times New Roman"/>
          <w:sz w:val="32"/>
          <w:szCs w:val="32"/>
        </w:rPr>
        <w:t>全覆盖</w:t>
      </w:r>
      <w:r>
        <w:rPr>
          <w:rFonts w:hint="eastAsia" w:eastAsia="仿宋_GB2312"/>
          <w:sz w:val="32"/>
          <w:szCs w:val="32"/>
        </w:rPr>
        <w:t>。</w:t>
      </w:r>
    </w:p>
    <w:p>
      <w:pPr>
        <w:spacing w:line="560" w:lineRule="exact"/>
        <w:ind w:firstLine="630" w:firstLineChars="196"/>
        <w:rPr>
          <w:rFonts w:eastAsia="仿宋_GB2312"/>
          <w:b/>
          <w:sz w:val="32"/>
          <w:szCs w:val="32"/>
        </w:rPr>
      </w:pPr>
      <w:r>
        <w:rPr>
          <w:rFonts w:hint="eastAsia" w:ascii="仿宋_GB2312" w:hAnsi="Calibri" w:eastAsia="仿宋_GB2312" w:cs="Times New Roman"/>
          <w:b/>
          <w:color w:val="000000" w:themeColor="text1"/>
          <w:sz w:val="32"/>
          <w:szCs w:val="32"/>
        </w:rPr>
        <w:t>（二）</w:t>
      </w:r>
      <w:r>
        <w:rPr>
          <w:rFonts w:ascii="Calibri" w:hAnsi="Calibri" w:eastAsia="仿宋_GB2312" w:cs="Times New Roman"/>
          <w:b/>
          <w:sz w:val="32"/>
          <w:szCs w:val="32"/>
        </w:rPr>
        <w:t>财政重点</w:t>
      </w:r>
      <w:r>
        <w:rPr>
          <w:rFonts w:hint="eastAsia" w:eastAsia="仿宋_GB2312"/>
          <w:b/>
          <w:sz w:val="32"/>
          <w:szCs w:val="32"/>
        </w:rPr>
        <w:t>项目</w:t>
      </w:r>
      <w:r>
        <w:rPr>
          <w:rFonts w:ascii="Calibri" w:hAnsi="Calibri" w:eastAsia="仿宋_GB2312" w:cs="Times New Roman"/>
          <w:b/>
          <w:sz w:val="32"/>
          <w:szCs w:val="32"/>
        </w:rPr>
        <w:t>绩效</w:t>
      </w:r>
      <w:r>
        <w:rPr>
          <w:rFonts w:hint="eastAsia" w:eastAsia="仿宋_GB2312"/>
          <w:b/>
          <w:sz w:val="32"/>
          <w:szCs w:val="32"/>
        </w:rPr>
        <w:t>再</w:t>
      </w:r>
      <w:r>
        <w:rPr>
          <w:rFonts w:ascii="Calibri" w:hAnsi="Calibri" w:eastAsia="仿宋_GB2312" w:cs="Times New Roman"/>
          <w:b/>
          <w:sz w:val="32"/>
          <w:szCs w:val="32"/>
        </w:rPr>
        <w:t>评价工作</w:t>
      </w:r>
    </w:p>
    <w:p>
      <w:pPr>
        <w:spacing w:line="580" w:lineRule="exact"/>
        <w:ind w:firstLine="640" w:firstLineChars="200"/>
        <w:rPr>
          <w:rFonts w:ascii="仿宋_GB2312" w:eastAsia="仿宋_GB2312"/>
          <w:sz w:val="32"/>
          <w:szCs w:val="32"/>
        </w:rPr>
      </w:pPr>
      <w:r>
        <w:rPr>
          <w:rFonts w:hint="eastAsia" w:ascii="仿宋_GB2312" w:hAnsi="宋体" w:eastAsia="仿宋_GB2312" w:cs="宋体"/>
          <w:color w:val="000000" w:themeColor="text1"/>
          <w:kern w:val="0"/>
          <w:sz w:val="32"/>
          <w:szCs w:val="32"/>
        </w:rPr>
        <w:t>根据《郧西县预算绩效评价管理暂行办法》，结合</w:t>
      </w:r>
      <w:r>
        <w:rPr>
          <w:rFonts w:eastAsia="仿宋_GB2312" w:cs="宋体"/>
          <w:color w:val="000000" w:themeColor="text1"/>
          <w:kern w:val="0"/>
          <w:sz w:val="32"/>
          <w:szCs w:val="32"/>
        </w:rPr>
        <w:t>2021</w:t>
      </w:r>
      <w:r>
        <w:rPr>
          <w:rFonts w:hint="eastAsia" w:ascii="仿宋_GB2312" w:hAnsi="宋体" w:eastAsia="仿宋_GB2312" w:cs="宋体"/>
          <w:color w:val="000000" w:themeColor="text1"/>
          <w:kern w:val="0"/>
          <w:sz w:val="32"/>
          <w:szCs w:val="32"/>
        </w:rPr>
        <w:t>年度部门决算情况，</w:t>
      </w:r>
      <w:r>
        <w:rPr>
          <w:rFonts w:ascii="仿宋_GB2312" w:hAnsi="宋体" w:eastAsia="仿宋_GB2312" w:cs="宋体"/>
          <w:color w:val="000000" w:themeColor="text1"/>
          <w:kern w:val="0"/>
          <w:sz w:val="32"/>
          <w:szCs w:val="32"/>
        </w:rPr>
        <w:t>在局直业务股室推荐的项目中</w:t>
      </w:r>
      <w:r>
        <w:rPr>
          <w:rFonts w:ascii="Calibri" w:hAnsi="Calibri" w:eastAsia="仿宋_GB2312" w:cs="Times New Roman"/>
          <w:sz w:val="32"/>
          <w:szCs w:val="32"/>
        </w:rPr>
        <w:t>选取与民生、经济、社会密切相关</w:t>
      </w:r>
      <w:r>
        <w:rPr>
          <w:rFonts w:hint="eastAsia" w:ascii="Calibri" w:hAnsi="Calibri" w:eastAsia="仿宋_GB2312" w:cs="Times New Roman"/>
          <w:sz w:val="32"/>
          <w:szCs w:val="32"/>
        </w:rPr>
        <w:t>的</w:t>
      </w:r>
      <w:r>
        <w:rPr>
          <w:rFonts w:ascii="Calibri" w:hAnsi="Calibri" w:eastAsia="仿宋_GB2312" w:cs="Times New Roman"/>
          <w:sz w:val="32"/>
          <w:szCs w:val="32"/>
        </w:rPr>
        <w:t>财政</w:t>
      </w:r>
      <w:r>
        <w:rPr>
          <w:rFonts w:hint="eastAsia" w:ascii="仿宋_GB2312" w:hAnsi="宋体" w:eastAsia="仿宋_GB2312"/>
          <w:sz w:val="32"/>
          <w:szCs w:val="32"/>
        </w:rPr>
        <w:t>重点项目</w:t>
      </w:r>
      <w:r>
        <w:rPr>
          <w:rFonts w:eastAsia="仿宋_GB2312"/>
          <w:sz w:val="32"/>
          <w:szCs w:val="32"/>
        </w:rPr>
        <w:t>4个</w:t>
      </w:r>
      <w:r>
        <w:rPr>
          <w:rFonts w:hint="eastAsia" w:eastAsia="仿宋_GB2312"/>
          <w:sz w:val="32"/>
          <w:szCs w:val="32"/>
          <w:lang w:val="en-US" w:eastAsia="zh-CN"/>
        </w:rPr>
        <w:t>，</w:t>
      </w:r>
      <w:r>
        <w:rPr>
          <w:rFonts w:ascii="Calibri" w:hAnsi="Calibri" w:eastAsia="仿宋_GB2312" w:cs="Times New Roman"/>
          <w:kern w:val="0"/>
          <w:sz w:val="32"/>
          <w:szCs w:val="32"/>
        </w:rPr>
        <w:t>部门整体支出项目1个</w:t>
      </w:r>
      <w:r>
        <w:rPr>
          <w:rFonts w:hint="eastAsia" w:eastAsia="仿宋_GB2312"/>
          <w:kern w:val="0"/>
          <w:sz w:val="32"/>
          <w:szCs w:val="32"/>
        </w:rPr>
        <w:t>开展再评价</w:t>
      </w:r>
      <w:r>
        <w:rPr>
          <w:rFonts w:eastAsia="仿宋_GB2312"/>
          <w:kern w:val="0"/>
          <w:sz w:val="32"/>
          <w:szCs w:val="32"/>
        </w:rPr>
        <w:t>工作</w:t>
      </w:r>
      <w:r>
        <w:rPr>
          <w:rFonts w:ascii="Calibri" w:hAnsi="Calibri" w:eastAsia="仿宋_GB2312" w:cs="Times New Roman"/>
          <w:kern w:val="0"/>
          <w:sz w:val="32"/>
          <w:szCs w:val="32"/>
        </w:rPr>
        <w:t>。</w:t>
      </w:r>
      <w:r>
        <w:rPr>
          <w:rFonts w:hint="eastAsia" w:ascii="Calibri" w:hAnsi="Calibri" w:eastAsia="仿宋_GB2312" w:cs="Times New Roman"/>
          <w:sz w:val="32"/>
          <w:szCs w:val="32"/>
        </w:rPr>
        <w:t>4个项目1个部门整体支出</w:t>
      </w:r>
      <w:r>
        <w:rPr>
          <w:rFonts w:ascii="Calibri" w:hAnsi="Calibri" w:eastAsia="仿宋_GB2312" w:cs="Times New Roman"/>
          <w:sz w:val="32"/>
          <w:szCs w:val="32"/>
        </w:rPr>
        <w:t>绩效评价资金总额</w:t>
      </w:r>
      <w:r>
        <w:rPr>
          <w:rFonts w:hint="eastAsia" w:ascii="Calibri" w:hAnsi="Calibri" w:eastAsia="仿宋_GB2312" w:cs="Times New Roman"/>
          <w:sz w:val="32"/>
          <w:szCs w:val="32"/>
        </w:rPr>
        <w:t>21818万元</w:t>
      </w:r>
      <w:r>
        <w:rPr>
          <w:rFonts w:ascii="Calibri" w:hAnsi="Calibri" w:eastAsia="仿宋_GB2312" w:cs="Times New Roman"/>
          <w:sz w:val="32"/>
          <w:szCs w:val="32"/>
        </w:rPr>
        <w:t>。其中4个重点项目是：</w:t>
      </w:r>
      <w:r>
        <w:rPr>
          <w:rFonts w:hint="eastAsia" w:ascii="仿宋_GB2312" w:eastAsia="仿宋_GB2312"/>
          <w:sz w:val="32"/>
          <w:szCs w:val="32"/>
        </w:rPr>
        <w:t>郧西县水利和湖泊局2021年中央水利发展项目</w:t>
      </w:r>
      <w:r>
        <w:rPr>
          <w:rFonts w:ascii="仿宋_GB2312" w:eastAsia="仿宋_GB2312"/>
          <w:sz w:val="32"/>
          <w:szCs w:val="32"/>
        </w:rPr>
        <w:t>、</w:t>
      </w:r>
      <w:r>
        <w:rPr>
          <w:rFonts w:hint="eastAsia" w:ascii="仿宋_GB2312" w:eastAsia="仿宋_GB2312"/>
          <w:sz w:val="32"/>
          <w:szCs w:val="32"/>
        </w:rPr>
        <w:t>郧西县人民医院东院区医疗综合楼建设项目</w:t>
      </w:r>
      <w:r>
        <w:rPr>
          <w:rFonts w:ascii="仿宋_GB2312" w:eastAsia="仿宋_GB2312"/>
          <w:sz w:val="32"/>
          <w:szCs w:val="32"/>
        </w:rPr>
        <w:t>、</w:t>
      </w:r>
      <w:r>
        <w:rPr>
          <w:rFonts w:hint="eastAsia" w:ascii="仿宋_GB2312" w:eastAsia="仿宋_GB2312"/>
          <w:sz w:val="32"/>
          <w:szCs w:val="32"/>
        </w:rPr>
        <w:t>郧西县住房和城乡建设局2021年危房改造项目</w:t>
      </w:r>
      <w:r>
        <w:rPr>
          <w:rFonts w:ascii="仿宋_GB2312" w:eastAsia="仿宋_GB2312"/>
          <w:sz w:val="32"/>
          <w:szCs w:val="32"/>
        </w:rPr>
        <w:t>、</w:t>
      </w:r>
      <w:r>
        <w:rPr>
          <w:rFonts w:hint="eastAsia" w:ascii="仿宋_GB2312" w:eastAsia="仿宋_GB2312"/>
          <w:sz w:val="32"/>
          <w:szCs w:val="32"/>
        </w:rPr>
        <w:t>郧西县行政审批局智慧郧西项目</w:t>
      </w:r>
      <w:r>
        <w:rPr>
          <w:rFonts w:ascii="仿宋_GB2312" w:eastAsia="仿宋_GB2312"/>
          <w:sz w:val="32"/>
          <w:szCs w:val="32"/>
        </w:rPr>
        <w:t>；</w:t>
      </w:r>
      <w:r>
        <w:rPr>
          <w:rFonts w:eastAsia="仿宋_GB2312"/>
          <w:sz w:val="32"/>
          <w:szCs w:val="32"/>
        </w:rPr>
        <w:t>1个部门整体支出项目是</w:t>
      </w:r>
      <w:r>
        <w:rPr>
          <w:rFonts w:hint="eastAsia" w:ascii="仿宋_GB2312" w:eastAsia="仿宋_GB2312"/>
          <w:sz w:val="32"/>
          <w:szCs w:val="32"/>
        </w:rPr>
        <w:t>郧西县应急管理局单位整体支出。</w:t>
      </w:r>
    </w:p>
    <w:p>
      <w:pPr>
        <w:spacing w:line="560" w:lineRule="exact"/>
        <w:ind w:firstLine="640" w:firstLineChars="200"/>
        <w:rPr>
          <w:rFonts w:ascii="Calibri" w:hAnsi="Calibri" w:eastAsia="仿宋_GB2312" w:cs="Times New Roman"/>
          <w:sz w:val="32"/>
          <w:szCs w:val="32"/>
        </w:rPr>
      </w:pPr>
      <w:r>
        <w:rPr>
          <w:rFonts w:hint="eastAsia" w:ascii="Calibri" w:hAnsi="Calibri" w:eastAsia="仿宋_GB2312" w:cs="Times New Roman"/>
          <w:sz w:val="32"/>
          <w:szCs w:val="32"/>
        </w:rPr>
        <w:t>评价</w:t>
      </w:r>
      <w:r>
        <w:rPr>
          <w:rFonts w:ascii="Calibri" w:hAnsi="Calibri" w:eastAsia="仿宋_GB2312" w:cs="Times New Roman"/>
          <w:sz w:val="32"/>
          <w:szCs w:val="32"/>
        </w:rPr>
        <w:t>方式方法</w:t>
      </w:r>
      <w:r>
        <w:rPr>
          <w:rFonts w:hint="eastAsia" w:ascii="Calibri" w:hAnsi="Calibri" w:eastAsia="仿宋_GB2312" w:cs="Times New Roman"/>
          <w:sz w:val="32"/>
          <w:szCs w:val="32"/>
        </w:rPr>
        <w:t>主要采取座谈、听取汇报、查阅资料、问卷调查、专项资金核查等方式进行</w:t>
      </w:r>
      <w:r>
        <w:rPr>
          <w:rFonts w:ascii="Calibri" w:hAnsi="Calibri" w:eastAsia="仿宋_GB2312" w:cs="Times New Roman"/>
          <w:sz w:val="32"/>
          <w:szCs w:val="32"/>
        </w:rPr>
        <w:t>，</w:t>
      </w:r>
      <w:r>
        <w:rPr>
          <w:rFonts w:hint="eastAsia" w:ascii="仿宋_GB2312" w:hAnsi="楷体" w:eastAsia="仿宋_GB2312" w:cs="Times New Roman"/>
          <w:spacing w:val="-6"/>
          <w:sz w:val="32"/>
          <w:szCs w:val="32"/>
        </w:rPr>
        <w:t>提高了绩效评价的客观性、公正性、权威性及公信度。</w:t>
      </w:r>
      <w:r>
        <w:rPr>
          <w:rFonts w:ascii="仿宋_GB2312" w:eastAsia="仿宋_GB2312"/>
          <w:sz w:val="32"/>
          <w:szCs w:val="32"/>
        </w:rPr>
        <w:t>重点对</w:t>
      </w:r>
      <w:r>
        <w:rPr>
          <w:rFonts w:hint="eastAsia" w:ascii="仿宋_GB2312" w:eastAsia="仿宋_GB2312"/>
          <w:sz w:val="32"/>
          <w:szCs w:val="32"/>
        </w:rPr>
        <w:t>项目立项申报、项目实施管理、项目产出效益和资金使用管理等</w:t>
      </w:r>
      <w:r>
        <w:rPr>
          <w:rFonts w:ascii="仿宋_GB2312" w:eastAsia="仿宋_GB2312"/>
          <w:sz w:val="32"/>
          <w:szCs w:val="32"/>
        </w:rPr>
        <w:t>方面进行评价</w:t>
      </w:r>
      <w:r>
        <w:rPr>
          <w:rFonts w:hint="eastAsia" w:ascii="仿宋_GB2312" w:eastAsia="仿宋_GB2312"/>
          <w:sz w:val="32"/>
          <w:szCs w:val="32"/>
        </w:rPr>
        <w:t>。</w:t>
      </w:r>
      <w:r>
        <w:rPr>
          <w:rFonts w:hint="eastAsia" w:ascii="Calibri" w:hAnsi="Calibri" w:eastAsia="仿宋_GB2312" w:cs="Times New Roman"/>
          <w:sz w:val="32"/>
          <w:szCs w:val="32"/>
        </w:rPr>
        <w:t>第三方机构根据现场勘察情况和</w:t>
      </w:r>
      <w:r>
        <w:rPr>
          <w:rFonts w:ascii="Calibri" w:hAnsi="Calibri" w:eastAsia="仿宋_GB2312" w:cs="Times New Roman"/>
          <w:sz w:val="32"/>
          <w:szCs w:val="32"/>
        </w:rPr>
        <w:t>单位报送</w:t>
      </w:r>
      <w:r>
        <w:rPr>
          <w:rFonts w:hint="eastAsia" w:ascii="Calibri" w:hAnsi="Calibri" w:eastAsia="仿宋_GB2312" w:cs="Times New Roman"/>
          <w:sz w:val="32"/>
          <w:szCs w:val="32"/>
        </w:rPr>
        <w:t>书面资料</w:t>
      </w:r>
      <w:r>
        <w:rPr>
          <w:rFonts w:ascii="Calibri" w:hAnsi="Calibri" w:eastAsia="仿宋_GB2312" w:cs="Times New Roman"/>
          <w:sz w:val="32"/>
          <w:szCs w:val="32"/>
        </w:rPr>
        <w:t>进行综合分析研判</w:t>
      </w:r>
      <w:r>
        <w:rPr>
          <w:rFonts w:hint="eastAsia" w:ascii="Calibri" w:hAnsi="Calibri" w:eastAsia="仿宋_GB2312" w:cs="Times New Roman"/>
          <w:sz w:val="32"/>
          <w:szCs w:val="32"/>
        </w:rPr>
        <w:t>，围绕评价指标体系对项目绩效进行评分，撰写绩效评价报告，实地抽查样本资金量达到资金总量</w:t>
      </w:r>
      <w:r>
        <w:rPr>
          <w:rFonts w:ascii="Calibri" w:hAnsi="Calibri" w:eastAsia="仿宋_GB2312" w:cs="Times New Roman"/>
          <w:sz w:val="32"/>
          <w:szCs w:val="32"/>
        </w:rPr>
        <w:t>的</w:t>
      </w:r>
      <w:r>
        <w:rPr>
          <w:rFonts w:hint="eastAsia" w:ascii="Calibri" w:hAnsi="Calibri" w:eastAsia="仿宋_GB2312" w:cs="Times New Roman"/>
          <w:sz w:val="32"/>
          <w:szCs w:val="32"/>
        </w:rPr>
        <w:t>70%以上,实地抽查样本单位达到单位总数的60%以上。并向县财政局提交绩效评价报告初稿，</w:t>
      </w:r>
      <w:r>
        <w:rPr>
          <w:rFonts w:ascii="Calibri" w:hAnsi="Calibri" w:eastAsia="仿宋_GB2312" w:cs="Times New Roman"/>
          <w:sz w:val="32"/>
          <w:szCs w:val="32"/>
        </w:rPr>
        <w:t>由</w:t>
      </w:r>
      <w:r>
        <w:rPr>
          <w:rFonts w:hint="eastAsia" w:ascii="Calibri" w:hAnsi="Calibri" w:eastAsia="仿宋_GB2312" w:cs="Times New Roman"/>
          <w:sz w:val="32"/>
          <w:szCs w:val="32"/>
        </w:rPr>
        <w:t>县财政局审定后，反馈给被评单位征求意见</w:t>
      </w:r>
      <w:r>
        <w:rPr>
          <w:rFonts w:ascii="Calibri" w:hAnsi="Calibri" w:eastAsia="仿宋_GB2312" w:cs="Times New Roman"/>
          <w:sz w:val="32"/>
          <w:szCs w:val="32"/>
        </w:rPr>
        <w:t>。</w:t>
      </w:r>
      <w:r>
        <w:rPr>
          <w:rFonts w:hint="eastAsia" w:ascii="Calibri" w:hAnsi="Calibri" w:eastAsia="仿宋_GB2312" w:cs="Times New Roman"/>
          <w:sz w:val="32"/>
          <w:szCs w:val="32"/>
        </w:rPr>
        <w:t>按照工作程序</w:t>
      </w:r>
      <w:r>
        <w:rPr>
          <w:rFonts w:ascii="Calibri" w:hAnsi="Calibri" w:eastAsia="仿宋_GB2312" w:cs="Times New Roman"/>
          <w:sz w:val="32"/>
          <w:szCs w:val="32"/>
        </w:rPr>
        <w:t>财政部门</w:t>
      </w:r>
      <w:r>
        <w:rPr>
          <w:rFonts w:hint="eastAsia" w:ascii="仿宋_GB2312" w:hAnsi="楷体" w:eastAsia="仿宋_GB2312" w:cs="Times New Roman"/>
          <w:color w:val="000000" w:themeColor="text1"/>
          <w:sz w:val="32"/>
          <w:szCs w:val="32"/>
        </w:rPr>
        <w:t>在重点项目评价结束后，及时将</w:t>
      </w:r>
      <w:r>
        <w:rPr>
          <w:rFonts w:hint="eastAsia" w:ascii="仿宋_GB2312" w:hAnsi="楷体" w:eastAsia="仿宋_GB2312" w:cs="Times New Roman"/>
          <w:spacing w:val="-6"/>
          <w:sz w:val="32"/>
          <w:szCs w:val="32"/>
        </w:rPr>
        <w:t>绩效评价结果分别反馈给被评价单位和预算编审中心及局相关业务股室，督促被评单位对</w:t>
      </w:r>
      <w:r>
        <w:rPr>
          <w:rFonts w:ascii="仿宋_GB2312" w:hAnsi="楷体" w:eastAsia="仿宋_GB2312" w:cs="Times New Roman"/>
          <w:spacing w:val="-6"/>
          <w:sz w:val="32"/>
          <w:szCs w:val="32"/>
        </w:rPr>
        <w:t>评价反馈的</w:t>
      </w:r>
      <w:r>
        <w:rPr>
          <w:rFonts w:hint="eastAsia" w:ascii="仿宋_GB2312" w:hAnsi="楷体" w:eastAsia="仿宋_GB2312" w:cs="Times New Roman"/>
          <w:spacing w:val="-6"/>
          <w:sz w:val="32"/>
          <w:szCs w:val="32"/>
        </w:rPr>
        <w:t>问题限时整改，最终形成评价结论</w:t>
      </w:r>
      <w:r>
        <w:rPr>
          <w:rFonts w:ascii="仿宋_GB2312" w:hAnsi="楷体" w:eastAsia="仿宋_GB2312" w:cs="Times New Roman"/>
          <w:spacing w:val="-6"/>
          <w:sz w:val="32"/>
          <w:szCs w:val="32"/>
        </w:rPr>
        <w:t>。</w:t>
      </w:r>
    </w:p>
    <w:p>
      <w:pPr>
        <w:spacing w:line="560" w:lineRule="exact"/>
        <w:ind w:firstLine="627" w:firstLineChars="196"/>
        <w:rPr>
          <w:rFonts w:ascii="黑体" w:hAnsi="黑体" w:eastAsia="黑体"/>
          <w:sz w:val="32"/>
          <w:szCs w:val="32"/>
        </w:rPr>
      </w:pPr>
      <w:r>
        <w:rPr>
          <w:rFonts w:hint="eastAsia" w:ascii="黑体" w:hAnsi="黑体" w:eastAsia="黑体"/>
          <w:color w:val="000000"/>
          <w:sz w:val="32"/>
          <w:szCs w:val="32"/>
        </w:rPr>
        <w:t>三、加强项目支出绩效跟踪管理</w:t>
      </w:r>
      <w:r>
        <w:rPr>
          <w:rFonts w:hint="eastAsia" w:ascii="黑体" w:hAnsi="黑体" w:eastAsia="黑体"/>
          <w:color w:val="000000" w:themeColor="text1"/>
          <w:sz w:val="32"/>
          <w:szCs w:val="32"/>
        </w:rPr>
        <w:t>，</w:t>
      </w:r>
      <w:r>
        <w:rPr>
          <w:rFonts w:hint="eastAsia" w:ascii="黑体" w:hAnsi="黑体" w:eastAsia="黑体"/>
          <w:sz w:val="32"/>
          <w:szCs w:val="32"/>
        </w:rPr>
        <w:t>提高资金使用效益</w:t>
      </w:r>
    </w:p>
    <w:p>
      <w:pPr>
        <w:spacing w:line="560" w:lineRule="exact"/>
        <w:ind w:firstLine="640" w:firstLineChars="200"/>
        <w:rPr>
          <w:rFonts w:ascii="仿宋_GB2312" w:hAnsi="楷体" w:eastAsia="仿宋_GB2312"/>
          <w:color w:val="000000"/>
          <w:sz w:val="32"/>
          <w:szCs w:val="32"/>
        </w:rPr>
      </w:pPr>
      <w:r>
        <w:rPr>
          <w:rFonts w:hint="eastAsia" w:ascii="仿宋_GB2312" w:hAnsi="楷体" w:eastAsia="仿宋_GB2312"/>
          <w:sz w:val="32"/>
          <w:szCs w:val="32"/>
        </w:rPr>
        <w:t>按照“谁支出、谁填报、谁负责”的原则，积极组织开展</w:t>
      </w:r>
      <w:r>
        <w:rPr>
          <w:rFonts w:hint="eastAsia" w:ascii="仿宋_GB2312" w:hAnsi="楷体" w:eastAsia="仿宋_GB2312"/>
          <w:color w:val="000000"/>
          <w:sz w:val="32"/>
          <w:szCs w:val="32"/>
        </w:rPr>
        <w:t>项目支出绩效跟踪管理</w:t>
      </w:r>
      <w:r>
        <w:rPr>
          <w:rFonts w:hint="eastAsia" w:ascii="仿宋_GB2312" w:hAnsi="楷体" w:eastAsia="仿宋_GB2312"/>
          <w:sz w:val="32"/>
          <w:szCs w:val="32"/>
        </w:rPr>
        <w:t>,要求</w:t>
      </w:r>
      <w:r>
        <w:rPr>
          <w:rFonts w:hint="eastAsia" w:ascii="仿宋_GB2312" w:hAnsi="楷体" w:eastAsia="仿宋_GB2312"/>
          <w:color w:val="000000"/>
          <w:sz w:val="32"/>
          <w:szCs w:val="32"/>
        </w:rPr>
        <w:t>各预算单位凡是50万元及以上的项目，按季向主管业务管理股室报送《预算项目支出绩效监控情况表》，动态了解和掌握项目绩效目标实现</w:t>
      </w:r>
      <w:r>
        <w:rPr>
          <w:rFonts w:ascii="仿宋_GB2312" w:hAnsi="楷体" w:eastAsia="仿宋_GB2312"/>
          <w:color w:val="000000"/>
          <w:sz w:val="32"/>
          <w:szCs w:val="32"/>
        </w:rPr>
        <w:t>情况</w:t>
      </w:r>
      <w:r>
        <w:rPr>
          <w:rFonts w:hint="eastAsia" w:ascii="仿宋_GB2312" w:hAnsi="楷体" w:eastAsia="仿宋_GB2312"/>
          <w:color w:val="000000"/>
          <w:sz w:val="32"/>
          <w:szCs w:val="32"/>
        </w:rPr>
        <w:t>、资金支出进度和项目实施进程。通过对项目的动态监控，</w:t>
      </w:r>
      <w:r>
        <w:rPr>
          <w:rFonts w:hint="eastAsia" w:ascii="仿宋_GB2312" w:hAnsi="楷体" w:eastAsia="仿宋_GB2312"/>
          <w:sz w:val="32"/>
          <w:szCs w:val="32"/>
        </w:rPr>
        <w:t xml:space="preserve">全面提高了财政资金使用绩效。 </w:t>
      </w:r>
    </w:p>
    <w:p>
      <w:pPr>
        <w:adjustRightInd w:val="0"/>
        <w:snapToGrid w:val="0"/>
        <w:spacing w:line="560" w:lineRule="exact"/>
        <w:ind w:firstLine="640" w:firstLineChars="200"/>
        <w:rPr>
          <w:rFonts w:eastAsia="黑体"/>
          <w:sz w:val="32"/>
          <w:szCs w:val="32"/>
        </w:rPr>
      </w:pPr>
      <w:r>
        <w:rPr>
          <w:rFonts w:hint="eastAsia" w:eastAsia="黑体"/>
          <w:sz w:val="32"/>
          <w:szCs w:val="32"/>
        </w:rPr>
        <w:t>四、</w:t>
      </w:r>
      <w:r>
        <w:rPr>
          <w:rFonts w:eastAsia="黑体"/>
          <w:sz w:val="32"/>
          <w:szCs w:val="32"/>
        </w:rPr>
        <w:t>强化绩效评价结果应用</w:t>
      </w:r>
    </w:p>
    <w:p>
      <w:pPr>
        <w:adjustRightInd w:val="0"/>
        <w:snapToGrid w:val="0"/>
        <w:spacing w:line="560" w:lineRule="exact"/>
        <w:ind w:firstLine="640" w:firstLineChars="200"/>
        <w:rPr>
          <w:rFonts w:eastAsia="仿宋_GB2312"/>
          <w:sz w:val="32"/>
          <w:szCs w:val="32"/>
        </w:rPr>
      </w:pPr>
      <w:r>
        <w:rPr>
          <w:rFonts w:eastAsia="仿宋_GB2312"/>
          <w:sz w:val="32"/>
          <w:szCs w:val="32"/>
        </w:rPr>
        <w:t>绩效评价结果应用是预算绩效管理的根本，</w:t>
      </w:r>
      <w:r>
        <w:rPr>
          <w:rFonts w:hint="eastAsia" w:eastAsia="仿宋_GB2312"/>
          <w:sz w:val="32"/>
          <w:szCs w:val="32"/>
        </w:rPr>
        <w:t>在组织部门单位开展</w:t>
      </w:r>
      <w:r>
        <w:rPr>
          <w:rFonts w:eastAsia="仿宋_GB2312"/>
          <w:sz w:val="32"/>
          <w:szCs w:val="32"/>
        </w:rPr>
        <w:t>绩效自评</w:t>
      </w:r>
      <w:r>
        <w:rPr>
          <w:rFonts w:hint="eastAsia" w:eastAsia="仿宋_GB2312"/>
          <w:sz w:val="32"/>
          <w:szCs w:val="32"/>
        </w:rPr>
        <w:t>工作公开的同时，及时将</w:t>
      </w:r>
      <w:r>
        <w:rPr>
          <w:rFonts w:eastAsia="仿宋_GB2312"/>
          <w:sz w:val="32"/>
          <w:szCs w:val="32"/>
        </w:rPr>
        <w:t>财政重点绩效评价结果反馈给各预算单位，</w:t>
      </w:r>
      <w:r>
        <w:rPr>
          <w:rFonts w:hint="eastAsia" w:eastAsia="仿宋_GB2312"/>
          <w:sz w:val="32"/>
          <w:szCs w:val="32"/>
        </w:rPr>
        <w:t>对</w:t>
      </w:r>
      <w:r>
        <w:rPr>
          <w:rFonts w:eastAsia="仿宋_GB2312"/>
          <w:sz w:val="32"/>
          <w:szCs w:val="32"/>
        </w:rPr>
        <w:t>指出的问题要求限期整改，</w:t>
      </w:r>
      <w:r>
        <w:rPr>
          <w:rFonts w:eastAsia="仿宋_GB2312"/>
          <w:kern w:val="0"/>
          <w:sz w:val="32"/>
          <w:szCs w:val="32"/>
        </w:rPr>
        <w:t>并将整改报告报送县财政局。</w:t>
      </w:r>
      <w:r>
        <w:rPr>
          <w:rFonts w:hint="eastAsia" w:eastAsia="仿宋_GB2312"/>
          <w:kern w:val="0"/>
          <w:sz w:val="32"/>
          <w:szCs w:val="32"/>
        </w:rPr>
        <w:t>同时，</w:t>
      </w:r>
      <w:r>
        <w:rPr>
          <w:rFonts w:eastAsia="仿宋_GB2312"/>
          <w:kern w:val="0"/>
          <w:sz w:val="32"/>
          <w:szCs w:val="32"/>
        </w:rPr>
        <w:t>将绩效评价结果向</w:t>
      </w:r>
      <w:r>
        <w:rPr>
          <w:rFonts w:hint="eastAsia" w:eastAsia="仿宋_GB2312"/>
          <w:kern w:val="0"/>
          <w:sz w:val="32"/>
          <w:szCs w:val="32"/>
        </w:rPr>
        <w:t>县人大和</w:t>
      </w:r>
      <w:r>
        <w:rPr>
          <w:rFonts w:eastAsia="仿宋_GB2312"/>
          <w:kern w:val="0"/>
          <w:sz w:val="32"/>
          <w:szCs w:val="32"/>
        </w:rPr>
        <w:t>预算编审部门报送</w:t>
      </w:r>
      <w:r>
        <w:rPr>
          <w:rFonts w:eastAsia="仿宋_GB2312"/>
          <w:sz w:val="32"/>
          <w:szCs w:val="32"/>
        </w:rPr>
        <w:t>，</w:t>
      </w:r>
      <w:r>
        <w:rPr>
          <w:rFonts w:eastAsia="仿宋_GB2312"/>
          <w:kern w:val="0"/>
          <w:sz w:val="32"/>
          <w:szCs w:val="32"/>
        </w:rPr>
        <w:t>作为以后年度编制预算和安排财政资金的重要依据。</w:t>
      </w:r>
      <w:r>
        <w:rPr>
          <w:rFonts w:eastAsia="仿宋_GB2312"/>
          <w:sz w:val="32"/>
          <w:szCs w:val="32"/>
        </w:rPr>
        <w:t>各部门预算单位负责本部门单位的绩效自评</w:t>
      </w:r>
      <w:r>
        <w:rPr>
          <w:rFonts w:hint="eastAsia" w:eastAsia="仿宋_GB2312"/>
          <w:sz w:val="32"/>
          <w:szCs w:val="32"/>
        </w:rPr>
        <w:t>工作</w:t>
      </w:r>
      <w:r>
        <w:rPr>
          <w:rFonts w:eastAsia="仿宋_GB2312"/>
          <w:sz w:val="32"/>
          <w:szCs w:val="32"/>
        </w:rPr>
        <w:t>，同时依法在门户网站内公开，增强预算单位支出责任，提高管理绩效，</w:t>
      </w:r>
      <w:r>
        <w:rPr>
          <w:rFonts w:eastAsia="仿宋_GB2312"/>
          <w:kern w:val="0"/>
          <w:sz w:val="32"/>
          <w:szCs w:val="32"/>
        </w:rPr>
        <w:t>接受社会监督。</w:t>
      </w:r>
    </w:p>
    <w:p>
      <w:pPr>
        <w:pStyle w:val="6"/>
        <w:spacing w:after="0" w:line="560" w:lineRule="exact"/>
        <w:ind w:left="420" w:firstLine="0" w:firstLineChars="0"/>
        <w:jc w:val="center"/>
        <w:rPr>
          <w:rFonts w:ascii="仿宋_GB2312" w:hAnsi="仿宋" w:eastAsia="仿宋_GB2312" w:cs="Times New Roman"/>
          <w:color w:val="000000" w:themeColor="text1"/>
          <w:sz w:val="32"/>
          <w:szCs w:val="32"/>
        </w:rPr>
      </w:pPr>
      <w:r>
        <w:rPr>
          <w:rFonts w:ascii="仿宋_GB2312" w:hAnsi="仿宋" w:eastAsia="仿宋_GB2312" w:cs="Times New Roman"/>
          <w:color w:val="000000" w:themeColor="text1"/>
          <w:sz w:val="32"/>
          <w:szCs w:val="32"/>
        </w:rPr>
        <w:t xml:space="preserve">   </w:t>
      </w:r>
    </w:p>
    <w:p>
      <w:pPr>
        <w:pStyle w:val="6"/>
        <w:spacing w:after="0" w:line="560" w:lineRule="exact"/>
        <w:ind w:left="0" w:leftChars="0" w:firstLine="640" w:firstLineChars="0"/>
        <w:jc w:val="both"/>
        <w:rPr>
          <w:rFonts w:hint="eastAsia" w:ascii="仿宋_GB2312" w:hAnsi="仿宋" w:eastAsia="仿宋_GB2312" w:cs="Times New Roman"/>
          <w:color w:val="000000" w:themeColor="text1"/>
          <w:sz w:val="32"/>
          <w:szCs w:val="32"/>
          <w:lang w:val="en-US" w:eastAsia="zh-CN"/>
        </w:rPr>
      </w:pPr>
      <w:r>
        <w:rPr>
          <w:rFonts w:hint="eastAsia" w:ascii="仿宋_GB2312" w:hAnsi="仿宋" w:eastAsia="仿宋_GB2312" w:cs="Times New Roman"/>
          <w:color w:val="000000" w:themeColor="text1"/>
          <w:sz w:val="32"/>
          <w:szCs w:val="32"/>
          <w:lang w:val="en-US" w:eastAsia="zh-CN"/>
        </w:rPr>
        <w:t>附件：2023年部分重点项目绩效目标设置情况</w:t>
      </w:r>
    </w:p>
    <w:p>
      <w:pPr>
        <w:pStyle w:val="6"/>
        <w:spacing w:after="0" w:line="560" w:lineRule="exact"/>
        <w:ind w:left="0" w:leftChars="0" w:firstLine="0" w:firstLineChars="0"/>
        <w:jc w:val="both"/>
        <w:rPr>
          <w:rFonts w:hint="eastAsia" w:ascii="仿宋_GB2312" w:hAnsi="仿宋" w:eastAsia="仿宋_GB2312" w:cs="Times New Roman"/>
          <w:color w:val="000000" w:themeColor="text1"/>
          <w:sz w:val="32"/>
          <w:szCs w:val="32"/>
          <w:lang w:eastAsia="zh-CN"/>
        </w:rPr>
      </w:pPr>
      <w:r>
        <w:rPr>
          <w:rFonts w:hint="eastAsia" w:ascii="仿宋_GB2312" w:hAnsi="仿宋" w:eastAsia="仿宋_GB2312" w:cs="Times New Roman"/>
          <w:color w:val="000000" w:themeColor="text1"/>
          <w:sz w:val="32"/>
          <w:szCs w:val="32"/>
          <w:lang w:eastAsia="zh-CN"/>
        </w:rPr>
        <w:t>项目</w:t>
      </w:r>
      <w:r>
        <w:rPr>
          <w:rFonts w:hint="eastAsia" w:ascii="仿宋_GB2312" w:hAnsi="仿宋" w:eastAsia="仿宋_GB2312" w:cs="Times New Roman"/>
          <w:color w:val="000000" w:themeColor="text1"/>
          <w:sz w:val="32"/>
          <w:szCs w:val="32"/>
          <w:lang w:val="en-US" w:eastAsia="zh-CN"/>
        </w:rPr>
        <w:t>1：</w:t>
      </w:r>
      <w:r>
        <w:rPr>
          <w:rFonts w:ascii="仿宋_GB2312" w:hAnsi="仿宋" w:eastAsia="仿宋_GB2312" w:cs="Times New Roman"/>
          <w:color w:val="000000" w:themeColor="text1"/>
          <w:sz w:val="32"/>
          <w:szCs w:val="32"/>
        </w:rPr>
        <w:t xml:space="preserve"> </w:t>
      </w:r>
      <w:r>
        <w:rPr>
          <w:rFonts w:hint="eastAsia" w:ascii="仿宋_GB2312" w:hAnsi="仿宋" w:eastAsia="仿宋_GB2312" w:cs="Times New Roman"/>
          <w:color w:val="000000" w:themeColor="text1"/>
          <w:sz w:val="32"/>
          <w:szCs w:val="32"/>
        </w:rPr>
        <w:t>农村生活垃圾无害化处理</w:t>
      </w:r>
      <w:r>
        <w:rPr>
          <w:rFonts w:hint="eastAsia" w:ascii="仿宋_GB2312" w:hAnsi="仿宋" w:eastAsia="仿宋_GB2312" w:cs="Times New Roman"/>
          <w:color w:val="000000" w:themeColor="text1"/>
          <w:sz w:val="32"/>
          <w:szCs w:val="32"/>
          <w:lang w:eastAsia="zh-CN"/>
        </w:rPr>
        <w:t>资金</w:t>
      </w:r>
    </w:p>
    <w:p>
      <w:pPr>
        <w:pStyle w:val="6"/>
        <w:spacing w:after="0" w:line="560" w:lineRule="exact"/>
        <w:ind w:left="0" w:leftChars="0" w:firstLine="0" w:firstLineChars="0"/>
        <w:jc w:val="center"/>
        <w:rPr>
          <w:rFonts w:hint="eastAsia" w:ascii="仿宋_GB2312" w:hAnsi="仿宋" w:eastAsia="仿宋_GB2312" w:cs="Times New Roman"/>
          <w:b/>
          <w:bCs/>
          <w:color w:val="000000" w:themeColor="text1"/>
          <w:sz w:val="32"/>
          <w:szCs w:val="32"/>
          <w:lang w:eastAsia="zh-CN"/>
        </w:rPr>
      </w:pPr>
      <w:r>
        <w:rPr>
          <w:rFonts w:hint="eastAsia" w:ascii="仿宋_GB2312" w:hAnsi="仿宋" w:eastAsia="仿宋_GB2312" w:cs="Times New Roman"/>
          <w:b/>
          <w:bCs/>
          <w:color w:val="000000" w:themeColor="text1"/>
          <w:sz w:val="32"/>
          <w:szCs w:val="32"/>
        </w:rPr>
        <w:t>农村生活垃圾无害化处理</w:t>
      </w:r>
      <w:r>
        <w:rPr>
          <w:rFonts w:hint="eastAsia" w:ascii="仿宋_GB2312" w:hAnsi="仿宋" w:eastAsia="仿宋_GB2312" w:cs="Times New Roman"/>
          <w:b/>
          <w:bCs/>
          <w:color w:val="000000" w:themeColor="text1"/>
          <w:sz w:val="32"/>
          <w:szCs w:val="32"/>
          <w:lang w:eastAsia="zh-CN"/>
        </w:rPr>
        <w:t>资金绩效目标申报表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704"/>
        <w:gridCol w:w="1957"/>
        <w:gridCol w:w="1492"/>
        <w:gridCol w:w="1954"/>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04" w:type="dxa"/>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color w:val="000000" w:themeColor="text1"/>
                <w:sz w:val="30"/>
                <w:szCs w:val="30"/>
                <w:vertAlign w:val="baseline"/>
                <w:lang w:eastAsia="zh-CN"/>
              </w:rPr>
            </w:pPr>
            <w:r>
              <w:rPr>
                <w:rFonts w:hint="eastAsia" w:ascii="仿宋_GB2312" w:hAnsi="仿宋_GB2312" w:eastAsia="仿宋_GB2312" w:cs="仿宋_GB2312"/>
                <w:color w:val="000000" w:themeColor="text1"/>
                <w:sz w:val="30"/>
                <w:szCs w:val="30"/>
                <w:vertAlign w:val="baseline"/>
                <w:lang w:eastAsia="zh-CN"/>
              </w:rPr>
              <w:t>项目名称</w:t>
            </w:r>
          </w:p>
        </w:tc>
        <w:tc>
          <w:tcPr>
            <w:tcW w:w="1957" w:type="dxa"/>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color w:val="000000" w:themeColor="text1"/>
                <w:sz w:val="30"/>
                <w:szCs w:val="30"/>
                <w:vertAlign w:val="baseline"/>
              </w:rPr>
            </w:pPr>
            <w:r>
              <w:rPr>
                <w:rFonts w:hint="eastAsia" w:ascii="仿宋_GB2312" w:hAnsi="仿宋_GB2312" w:eastAsia="仿宋_GB2312" w:cs="仿宋_GB2312"/>
                <w:color w:val="000000" w:themeColor="text1"/>
                <w:sz w:val="30"/>
                <w:szCs w:val="30"/>
              </w:rPr>
              <w:t>农村生活垃圾无害化处理</w:t>
            </w:r>
          </w:p>
        </w:tc>
        <w:tc>
          <w:tcPr>
            <w:tcW w:w="3446" w:type="dxa"/>
            <w:gridSpan w:val="2"/>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color w:val="000000" w:themeColor="text1"/>
                <w:sz w:val="30"/>
                <w:szCs w:val="30"/>
                <w:vertAlign w:val="baseline"/>
                <w:lang w:val="en-US" w:eastAsia="zh-CN"/>
              </w:rPr>
            </w:pPr>
            <w:r>
              <w:rPr>
                <w:rFonts w:hint="eastAsia" w:ascii="仿宋_GB2312" w:hAnsi="仿宋_GB2312" w:eastAsia="仿宋_GB2312" w:cs="仿宋_GB2312"/>
                <w:color w:val="000000" w:themeColor="text1"/>
                <w:sz w:val="30"/>
                <w:szCs w:val="30"/>
                <w:vertAlign w:val="baseline"/>
                <w:lang w:eastAsia="zh-CN"/>
              </w:rPr>
              <w:t>项目金额（万元）</w:t>
            </w:r>
          </w:p>
        </w:tc>
        <w:tc>
          <w:tcPr>
            <w:tcW w:w="1415" w:type="dxa"/>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color w:val="000000" w:themeColor="text1"/>
                <w:sz w:val="30"/>
                <w:szCs w:val="30"/>
                <w:vertAlign w:val="baseline"/>
                <w:lang w:val="en-US" w:eastAsia="zh-CN"/>
              </w:rPr>
            </w:pPr>
            <w:r>
              <w:rPr>
                <w:rFonts w:hint="eastAsia" w:ascii="仿宋_GB2312" w:hAnsi="仿宋_GB2312" w:eastAsia="仿宋_GB2312" w:cs="仿宋_GB2312"/>
                <w:color w:val="000000" w:themeColor="text1"/>
                <w:sz w:val="30"/>
                <w:szCs w:val="30"/>
                <w:vertAlign w:val="baseline"/>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031" w:hRule="atLeast"/>
        </w:trPr>
        <w:tc>
          <w:tcPr>
            <w:tcW w:w="1704" w:type="dxa"/>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color w:val="000000" w:themeColor="text1"/>
                <w:sz w:val="30"/>
                <w:szCs w:val="30"/>
                <w:vertAlign w:val="baseline"/>
                <w:lang w:eastAsia="zh-CN"/>
              </w:rPr>
            </w:pPr>
            <w:r>
              <w:rPr>
                <w:rFonts w:hint="eastAsia" w:ascii="仿宋_GB2312" w:hAnsi="仿宋_GB2312" w:eastAsia="仿宋_GB2312" w:cs="仿宋_GB2312"/>
                <w:color w:val="000000" w:themeColor="text1"/>
                <w:sz w:val="30"/>
                <w:szCs w:val="30"/>
                <w:vertAlign w:val="baseline"/>
                <w:lang w:eastAsia="zh-CN"/>
              </w:rPr>
              <w:t>项目年度绩效目标</w:t>
            </w:r>
          </w:p>
        </w:tc>
        <w:tc>
          <w:tcPr>
            <w:tcW w:w="6818" w:type="dxa"/>
            <w:gridSpan w:val="4"/>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left"/>
              <w:textAlignment w:val="auto"/>
              <w:rPr>
                <w:rFonts w:hint="eastAsia" w:ascii="仿宋_GB2312" w:hAnsi="仿宋_GB2312" w:eastAsia="仿宋_GB2312" w:cs="仿宋_GB2312"/>
                <w:color w:val="000000" w:themeColor="text1"/>
                <w:sz w:val="30"/>
                <w:szCs w:val="30"/>
                <w:vertAlign w:val="baseline"/>
              </w:rPr>
            </w:pPr>
            <w:r>
              <w:rPr>
                <w:rFonts w:hint="eastAsia" w:ascii="仿宋_GB2312" w:hAnsi="仿宋_GB2312" w:eastAsia="仿宋_GB2312" w:cs="仿宋_GB2312"/>
                <w:i w:val="0"/>
                <w:caps w:val="0"/>
                <w:color w:val="auto"/>
                <w:spacing w:val="0"/>
                <w:sz w:val="30"/>
                <w:szCs w:val="30"/>
                <w:shd w:val="clear"/>
              </w:rPr>
              <w:t>有效解决了我县城乡生活垃圾无害化处理费用不足的问题，使我县推行的户分类、组收集、村保洁、乡镇转运、县（乡镇）处理的运行管理模式进一步完善，基本实现了“五有”目标（有完备的设施设备、有成熟的治理技术、有稳定的保洁队伍、有完善的监管制度、有长效的资金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04"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绩效指标</w:t>
            </w:r>
          </w:p>
        </w:tc>
        <w:tc>
          <w:tcPr>
            <w:tcW w:w="1957" w:type="dxa"/>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color w:val="000000" w:themeColor="text1"/>
                <w:sz w:val="30"/>
                <w:szCs w:val="30"/>
                <w:vertAlign w:val="baseline"/>
                <w:lang w:eastAsia="zh-CN"/>
              </w:rPr>
            </w:pPr>
            <w:r>
              <w:rPr>
                <w:rFonts w:hint="eastAsia" w:ascii="仿宋_GB2312" w:hAnsi="仿宋_GB2312" w:eastAsia="仿宋_GB2312" w:cs="仿宋_GB2312"/>
                <w:color w:val="000000" w:themeColor="text1"/>
                <w:sz w:val="30"/>
                <w:szCs w:val="30"/>
                <w:vertAlign w:val="baseline"/>
                <w:lang w:eastAsia="zh-CN"/>
              </w:rPr>
              <w:t>一级指标</w:t>
            </w:r>
          </w:p>
        </w:tc>
        <w:tc>
          <w:tcPr>
            <w:tcW w:w="1492" w:type="dxa"/>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color w:val="000000" w:themeColor="text1"/>
                <w:sz w:val="30"/>
                <w:szCs w:val="30"/>
                <w:vertAlign w:val="baseline"/>
                <w:lang w:eastAsia="zh-CN"/>
              </w:rPr>
            </w:pPr>
            <w:r>
              <w:rPr>
                <w:rFonts w:hint="eastAsia" w:ascii="仿宋_GB2312" w:hAnsi="仿宋_GB2312" w:eastAsia="仿宋_GB2312" w:cs="仿宋_GB2312"/>
                <w:color w:val="000000" w:themeColor="text1"/>
                <w:sz w:val="30"/>
                <w:szCs w:val="30"/>
                <w:vertAlign w:val="baseline"/>
                <w:lang w:eastAsia="zh-CN"/>
              </w:rPr>
              <w:t>二级指标</w:t>
            </w:r>
          </w:p>
        </w:tc>
        <w:tc>
          <w:tcPr>
            <w:tcW w:w="1954" w:type="dxa"/>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color w:val="000000" w:themeColor="text1"/>
                <w:sz w:val="30"/>
                <w:szCs w:val="30"/>
                <w:vertAlign w:val="baseline"/>
                <w:lang w:eastAsia="zh-CN"/>
              </w:rPr>
            </w:pPr>
            <w:r>
              <w:rPr>
                <w:rFonts w:hint="eastAsia" w:ascii="仿宋_GB2312" w:hAnsi="仿宋_GB2312" w:eastAsia="仿宋_GB2312" w:cs="仿宋_GB2312"/>
                <w:color w:val="000000" w:themeColor="text1"/>
                <w:sz w:val="30"/>
                <w:szCs w:val="30"/>
                <w:vertAlign w:val="baseline"/>
                <w:lang w:eastAsia="zh-CN"/>
              </w:rPr>
              <w:t>指标名称</w:t>
            </w:r>
          </w:p>
        </w:tc>
        <w:tc>
          <w:tcPr>
            <w:tcW w:w="1415" w:type="dxa"/>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color w:val="000000" w:themeColor="text1"/>
                <w:sz w:val="30"/>
                <w:szCs w:val="30"/>
                <w:vertAlign w:val="baseline"/>
                <w:lang w:eastAsia="zh-CN"/>
              </w:rPr>
            </w:pPr>
            <w:r>
              <w:rPr>
                <w:rFonts w:hint="eastAsia" w:ascii="仿宋_GB2312" w:hAnsi="仿宋_GB2312" w:eastAsia="仿宋_GB2312" w:cs="仿宋_GB2312"/>
                <w:color w:val="000000" w:themeColor="text1"/>
                <w:sz w:val="30"/>
                <w:szCs w:val="30"/>
                <w:vertAlign w:val="baseline"/>
                <w:lang w:eastAsia="zh-CN"/>
              </w:rPr>
              <w:t>预期当年实现值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04" w:type="dxa"/>
            <w:vMerge w:val="restart"/>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color w:val="000000" w:themeColor="text1"/>
                <w:sz w:val="30"/>
                <w:szCs w:val="30"/>
                <w:vertAlign w:val="baseline"/>
              </w:rPr>
            </w:pP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年度绩效指标</w:t>
            </w:r>
          </w:p>
        </w:tc>
        <w:tc>
          <w:tcPr>
            <w:tcW w:w="1957" w:type="dxa"/>
            <w:vMerge w:val="restart"/>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color w:val="000000" w:themeColor="text1"/>
                <w:sz w:val="30"/>
                <w:szCs w:val="30"/>
                <w:vertAlign w:val="baseline"/>
                <w:lang w:eastAsia="zh-CN"/>
              </w:rPr>
            </w:pPr>
            <w:r>
              <w:rPr>
                <w:rFonts w:hint="eastAsia" w:ascii="仿宋_GB2312" w:hAnsi="仿宋_GB2312" w:eastAsia="仿宋_GB2312" w:cs="仿宋_GB2312"/>
                <w:color w:val="000000" w:themeColor="text1"/>
                <w:sz w:val="30"/>
                <w:szCs w:val="30"/>
                <w:vertAlign w:val="baseline"/>
                <w:lang w:eastAsia="zh-CN"/>
              </w:rPr>
              <w:t>产出指标</w:t>
            </w:r>
          </w:p>
        </w:tc>
        <w:tc>
          <w:tcPr>
            <w:tcW w:w="1492" w:type="dxa"/>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color w:val="000000" w:themeColor="text1"/>
                <w:sz w:val="30"/>
                <w:szCs w:val="30"/>
                <w:vertAlign w:val="baseline"/>
                <w:lang w:eastAsia="zh-CN"/>
              </w:rPr>
            </w:pPr>
            <w:r>
              <w:rPr>
                <w:rFonts w:hint="eastAsia" w:ascii="仿宋_GB2312" w:hAnsi="仿宋_GB2312" w:eastAsia="仿宋_GB2312" w:cs="仿宋_GB2312"/>
                <w:color w:val="000000" w:themeColor="text1"/>
                <w:sz w:val="30"/>
                <w:szCs w:val="30"/>
                <w:vertAlign w:val="baseline"/>
                <w:lang w:eastAsia="zh-CN"/>
              </w:rPr>
              <w:t>数量指标</w:t>
            </w:r>
          </w:p>
        </w:tc>
        <w:tc>
          <w:tcPr>
            <w:tcW w:w="1954" w:type="dxa"/>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i w:val="0"/>
                <w:caps w:val="0"/>
                <w:color w:val="333333"/>
                <w:spacing w:val="0"/>
                <w:sz w:val="30"/>
                <w:szCs w:val="30"/>
                <w:shd w:val="clear"/>
              </w:rPr>
            </w:pPr>
            <w:r>
              <w:rPr>
                <w:rFonts w:hint="eastAsia" w:ascii="仿宋_GB2312" w:hAnsi="仿宋_GB2312" w:eastAsia="仿宋_GB2312" w:cs="仿宋_GB2312"/>
                <w:i w:val="0"/>
                <w:caps w:val="0"/>
                <w:color w:val="333333"/>
                <w:spacing w:val="0"/>
                <w:sz w:val="30"/>
                <w:szCs w:val="30"/>
                <w:shd w:val="clear"/>
              </w:rPr>
              <w:t>全县行政村生活垃圾治理覆盖的个数</w:t>
            </w:r>
          </w:p>
        </w:tc>
        <w:tc>
          <w:tcPr>
            <w:tcW w:w="1415" w:type="dxa"/>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i w:val="0"/>
                <w:caps w:val="0"/>
                <w:color w:val="333333"/>
                <w:spacing w:val="0"/>
                <w:sz w:val="30"/>
                <w:szCs w:val="30"/>
                <w:shd w:val="clear"/>
              </w:rPr>
            </w:pPr>
            <w:r>
              <w:rPr>
                <w:rFonts w:hint="eastAsia" w:ascii="仿宋_GB2312" w:hAnsi="仿宋_GB2312" w:eastAsia="仿宋_GB2312" w:cs="仿宋_GB2312"/>
                <w:i w:val="0"/>
                <w:caps w:val="0"/>
                <w:color w:val="333333"/>
                <w:spacing w:val="0"/>
                <w:sz w:val="30"/>
                <w:szCs w:val="30"/>
                <w:shd w:val="clear"/>
              </w:rPr>
              <w:t>≥15个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04" w:type="dxa"/>
            <w:vMerge w:val="continue"/>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color w:val="000000" w:themeColor="text1"/>
                <w:sz w:val="30"/>
                <w:szCs w:val="30"/>
                <w:vertAlign w:val="baseline"/>
              </w:rPr>
            </w:pPr>
          </w:p>
        </w:tc>
        <w:tc>
          <w:tcPr>
            <w:tcW w:w="1957" w:type="dxa"/>
            <w:vMerge w:val="continue"/>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color w:val="000000" w:themeColor="text1"/>
                <w:sz w:val="30"/>
                <w:szCs w:val="30"/>
                <w:vertAlign w:val="baseline"/>
              </w:rPr>
            </w:pPr>
          </w:p>
        </w:tc>
        <w:tc>
          <w:tcPr>
            <w:tcW w:w="1492" w:type="dxa"/>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color w:val="000000" w:themeColor="text1"/>
                <w:sz w:val="30"/>
                <w:szCs w:val="30"/>
                <w:vertAlign w:val="baseline"/>
                <w:lang w:eastAsia="zh-CN"/>
              </w:rPr>
            </w:pPr>
            <w:r>
              <w:rPr>
                <w:rFonts w:hint="eastAsia" w:ascii="仿宋_GB2312" w:hAnsi="仿宋_GB2312" w:eastAsia="仿宋_GB2312" w:cs="仿宋_GB2312"/>
                <w:color w:val="000000" w:themeColor="text1"/>
                <w:sz w:val="30"/>
                <w:szCs w:val="30"/>
                <w:vertAlign w:val="baseline"/>
                <w:lang w:eastAsia="zh-CN"/>
              </w:rPr>
              <w:t>质量指标</w:t>
            </w:r>
          </w:p>
        </w:tc>
        <w:tc>
          <w:tcPr>
            <w:tcW w:w="1954" w:type="dxa"/>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i w:val="0"/>
                <w:caps w:val="0"/>
                <w:color w:val="333333"/>
                <w:spacing w:val="0"/>
                <w:sz w:val="30"/>
                <w:szCs w:val="30"/>
                <w:shd w:val="clear"/>
              </w:rPr>
            </w:pPr>
            <w:r>
              <w:rPr>
                <w:rFonts w:hint="eastAsia" w:ascii="仿宋_GB2312" w:hAnsi="仿宋_GB2312" w:eastAsia="仿宋_GB2312" w:cs="仿宋_GB2312"/>
                <w:i w:val="0"/>
                <w:caps w:val="0"/>
                <w:color w:val="333333"/>
                <w:spacing w:val="0"/>
                <w:sz w:val="30"/>
                <w:szCs w:val="30"/>
                <w:shd w:val="clear"/>
              </w:rPr>
              <w:t>无害化处理率</w:t>
            </w:r>
          </w:p>
        </w:tc>
        <w:tc>
          <w:tcPr>
            <w:tcW w:w="1415" w:type="dxa"/>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i w:val="0"/>
                <w:caps w:val="0"/>
                <w:color w:val="333333"/>
                <w:spacing w:val="0"/>
                <w:sz w:val="30"/>
                <w:szCs w:val="30"/>
                <w:shd w:val="clear"/>
              </w:rPr>
            </w:pPr>
            <w:r>
              <w:rPr>
                <w:rFonts w:hint="eastAsia" w:ascii="仿宋_GB2312" w:hAnsi="仿宋_GB2312" w:eastAsia="仿宋_GB2312" w:cs="仿宋_GB2312"/>
                <w:i w:val="0"/>
                <w:caps w:val="0"/>
                <w:color w:val="333333"/>
                <w:spacing w:val="0"/>
                <w:sz w:val="30"/>
                <w:szCs w:val="30"/>
                <w:shd w:val="clear"/>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04" w:type="dxa"/>
            <w:vMerge w:val="continue"/>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color w:val="000000" w:themeColor="text1"/>
                <w:sz w:val="30"/>
                <w:szCs w:val="30"/>
                <w:vertAlign w:val="baseline"/>
              </w:rPr>
            </w:pPr>
          </w:p>
        </w:tc>
        <w:tc>
          <w:tcPr>
            <w:tcW w:w="1957" w:type="dxa"/>
            <w:vMerge w:val="continue"/>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color w:val="000000" w:themeColor="text1"/>
                <w:sz w:val="30"/>
                <w:szCs w:val="30"/>
                <w:vertAlign w:val="baseline"/>
              </w:rPr>
            </w:pPr>
          </w:p>
        </w:tc>
        <w:tc>
          <w:tcPr>
            <w:tcW w:w="1492" w:type="dxa"/>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color w:val="000000" w:themeColor="text1"/>
                <w:sz w:val="30"/>
                <w:szCs w:val="30"/>
                <w:vertAlign w:val="baseline"/>
                <w:lang w:eastAsia="zh-CN"/>
              </w:rPr>
            </w:pPr>
            <w:r>
              <w:rPr>
                <w:rFonts w:hint="eastAsia" w:ascii="仿宋_GB2312" w:hAnsi="仿宋_GB2312" w:eastAsia="仿宋_GB2312" w:cs="仿宋_GB2312"/>
                <w:color w:val="000000" w:themeColor="text1"/>
                <w:sz w:val="30"/>
                <w:szCs w:val="30"/>
                <w:vertAlign w:val="baseline"/>
                <w:lang w:eastAsia="zh-CN"/>
              </w:rPr>
              <w:t>时效指标</w:t>
            </w:r>
          </w:p>
        </w:tc>
        <w:tc>
          <w:tcPr>
            <w:tcW w:w="1954" w:type="dxa"/>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i w:val="0"/>
                <w:caps w:val="0"/>
                <w:color w:val="333333"/>
                <w:spacing w:val="0"/>
                <w:sz w:val="30"/>
                <w:szCs w:val="30"/>
                <w:shd w:val="clear"/>
              </w:rPr>
            </w:pPr>
            <w:r>
              <w:rPr>
                <w:rFonts w:hint="eastAsia" w:ascii="仿宋_GB2312" w:hAnsi="仿宋_GB2312" w:eastAsia="仿宋_GB2312" w:cs="仿宋_GB2312"/>
                <w:i w:val="0"/>
                <w:caps w:val="0"/>
                <w:color w:val="333333"/>
                <w:spacing w:val="0"/>
                <w:sz w:val="30"/>
                <w:szCs w:val="30"/>
                <w:shd w:val="clear"/>
              </w:rPr>
              <w:t>垃圾资金投入</w:t>
            </w:r>
            <w:bookmarkStart w:id="0" w:name="_GoBack"/>
            <w:bookmarkEnd w:id="0"/>
            <w:r>
              <w:rPr>
                <w:rFonts w:hint="eastAsia" w:ascii="仿宋_GB2312" w:hAnsi="仿宋_GB2312" w:eastAsia="仿宋_GB2312" w:cs="仿宋_GB2312"/>
                <w:i w:val="0"/>
                <w:caps w:val="0"/>
                <w:color w:val="333333"/>
                <w:spacing w:val="0"/>
                <w:sz w:val="30"/>
                <w:szCs w:val="30"/>
                <w:shd w:val="clear"/>
              </w:rPr>
              <w:t>力度</w:t>
            </w:r>
          </w:p>
        </w:tc>
        <w:tc>
          <w:tcPr>
            <w:tcW w:w="1415" w:type="dxa"/>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i w:val="0"/>
                <w:caps w:val="0"/>
                <w:color w:val="333333"/>
                <w:spacing w:val="0"/>
                <w:sz w:val="30"/>
                <w:szCs w:val="30"/>
                <w:shd w:val="clear"/>
              </w:rPr>
            </w:pPr>
            <w:r>
              <w:rPr>
                <w:rFonts w:hint="eastAsia" w:ascii="仿宋_GB2312" w:hAnsi="仿宋_GB2312" w:eastAsia="仿宋_GB2312" w:cs="仿宋_GB2312"/>
                <w:i w:val="0"/>
                <w:caps w:val="0"/>
                <w:color w:val="333333"/>
                <w:spacing w:val="0"/>
                <w:sz w:val="30"/>
                <w:szCs w:val="30"/>
                <w:shd w:val="cle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04" w:type="dxa"/>
            <w:vMerge w:val="continue"/>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color w:val="000000" w:themeColor="text1"/>
                <w:sz w:val="30"/>
                <w:szCs w:val="30"/>
                <w:vertAlign w:val="baseline"/>
              </w:rPr>
            </w:pPr>
          </w:p>
        </w:tc>
        <w:tc>
          <w:tcPr>
            <w:tcW w:w="1957" w:type="dxa"/>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color w:val="000000" w:themeColor="text1"/>
                <w:sz w:val="30"/>
                <w:szCs w:val="30"/>
                <w:vertAlign w:val="baseline"/>
                <w:lang w:eastAsia="zh-CN"/>
              </w:rPr>
            </w:pPr>
            <w:r>
              <w:rPr>
                <w:rFonts w:hint="eastAsia" w:ascii="仿宋_GB2312" w:hAnsi="仿宋_GB2312" w:eastAsia="仿宋_GB2312" w:cs="仿宋_GB2312"/>
                <w:color w:val="000000" w:themeColor="text1"/>
                <w:sz w:val="30"/>
                <w:szCs w:val="30"/>
                <w:vertAlign w:val="baseline"/>
                <w:lang w:eastAsia="zh-CN"/>
              </w:rPr>
              <w:t>满意度指标</w:t>
            </w:r>
          </w:p>
        </w:tc>
        <w:tc>
          <w:tcPr>
            <w:tcW w:w="1492" w:type="dxa"/>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color w:val="000000" w:themeColor="text1"/>
                <w:sz w:val="30"/>
                <w:szCs w:val="30"/>
                <w:vertAlign w:val="baseline"/>
              </w:rPr>
            </w:pPr>
            <w:r>
              <w:rPr>
                <w:rFonts w:hint="eastAsia" w:ascii="仿宋_GB2312" w:hAnsi="仿宋_GB2312" w:eastAsia="仿宋_GB2312" w:cs="仿宋_GB2312"/>
                <w:color w:val="000000" w:themeColor="text1"/>
                <w:sz w:val="30"/>
                <w:szCs w:val="30"/>
                <w:vertAlign w:val="baseline"/>
                <w:lang w:eastAsia="zh-CN"/>
              </w:rPr>
              <w:t>服务对象满意度</w:t>
            </w:r>
          </w:p>
        </w:tc>
        <w:tc>
          <w:tcPr>
            <w:tcW w:w="1954" w:type="dxa"/>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i w:val="0"/>
                <w:caps w:val="0"/>
                <w:color w:val="333333"/>
                <w:spacing w:val="0"/>
                <w:sz w:val="30"/>
                <w:szCs w:val="30"/>
                <w:shd w:val="clear"/>
                <w:lang w:eastAsia="zh-CN"/>
              </w:rPr>
            </w:pPr>
            <w:r>
              <w:rPr>
                <w:rFonts w:hint="eastAsia" w:ascii="仿宋_GB2312" w:hAnsi="仿宋_GB2312" w:eastAsia="仿宋_GB2312" w:cs="仿宋_GB2312"/>
                <w:i w:val="0"/>
                <w:caps w:val="0"/>
                <w:color w:val="333333"/>
                <w:spacing w:val="0"/>
                <w:sz w:val="30"/>
                <w:szCs w:val="30"/>
                <w:shd w:val="clear"/>
                <w:lang w:eastAsia="zh-CN"/>
              </w:rPr>
              <w:t>垃圾无害化处理服务满意度</w:t>
            </w:r>
          </w:p>
        </w:tc>
        <w:tc>
          <w:tcPr>
            <w:tcW w:w="1415" w:type="dxa"/>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color w:val="000000" w:themeColor="text1"/>
                <w:sz w:val="30"/>
                <w:szCs w:val="30"/>
                <w:vertAlign w:val="baseline"/>
              </w:rPr>
            </w:pPr>
            <w:r>
              <w:rPr>
                <w:rFonts w:hint="eastAsia" w:ascii="仿宋_GB2312" w:hAnsi="仿宋_GB2312" w:eastAsia="仿宋_GB2312" w:cs="仿宋_GB2312"/>
                <w:i w:val="0"/>
                <w:caps w:val="0"/>
                <w:color w:val="333333"/>
                <w:spacing w:val="0"/>
                <w:sz w:val="30"/>
                <w:szCs w:val="30"/>
                <w:shd w:val="clear"/>
              </w:rPr>
              <w:t>≥80%</w:t>
            </w:r>
          </w:p>
        </w:tc>
      </w:tr>
    </w:tbl>
    <w:p>
      <w:pPr>
        <w:pStyle w:val="6"/>
        <w:spacing w:after="0" w:line="560" w:lineRule="exact"/>
        <w:ind w:left="0" w:leftChars="0" w:firstLine="0" w:firstLineChars="0"/>
        <w:jc w:val="both"/>
        <w:rPr>
          <w:rFonts w:hint="eastAsia" w:ascii="仿宋_GB2312" w:hAnsi="仿宋" w:eastAsia="仿宋_GB2312" w:cs="Times New Roman"/>
          <w:color w:val="000000" w:themeColor="text1"/>
          <w:sz w:val="32"/>
          <w:szCs w:val="32"/>
          <w:lang w:eastAsia="zh-CN"/>
        </w:rPr>
      </w:pPr>
      <w:r>
        <w:rPr>
          <w:rFonts w:hint="eastAsia" w:ascii="仿宋_GB2312" w:hAnsi="仿宋" w:eastAsia="仿宋_GB2312" w:cs="Times New Roman"/>
          <w:color w:val="000000" w:themeColor="text1"/>
          <w:sz w:val="32"/>
          <w:szCs w:val="32"/>
          <w:lang w:eastAsia="zh-CN"/>
        </w:rPr>
        <w:t>项目</w:t>
      </w:r>
      <w:r>
        <w:rPr>
          <w:rFonts w:hint="eastAsia" w:ascii="仿宋_GB2312" w:hAnsi="仿宋" w:eastAsia="仿宋_GB2312" w:cs="Times New Roman"/>
          <w:color w:val="000000" w:themeColor="text1"/>
          <w:sz w:val="32"/>
          <w:szCs w:val="32"/>
          <w:lang w:val="en-US" w:eastAsia="zh-CN"/>
        </w:rPr>
        <w:t>2：</w:t>
      </w:r>
      <w:r>
        <w:rPr>
          <w:rFonts w:ascii="仿宋_GB2312" w:hAnsi="仿宋" w:eastAsia="仿宋_GB2312" w:cs="Times New Roman"/>
          <w:color w:val="000000" w:themeColor="text1"/>
          <w:sz w:val="32"/>
          <w:szCs w:val="32"/>
        </w:rPr>
        <w:t xml:space="preserve"> </w:t>
      </w:r>
      <w:r>
        <w:rPr>
          <w:rFonts w:hint="eastAsia" w:ascii="仿宋_GB2312" w:hAnsi="仿宋" w:eastAsia="仿宋_GB2312" w:cs="Times New Roman"/>
          <w:color w:val="000000" w:themeColor="text1"/>
          <w:sz w:val="32"/>
          <w:szCs w:val="32"/>
        </w:rPr>
        <w:t>乡村道路维护经费及桥梁维修检测</w:t>
      </w:r>
      <w:r>
        <w:rPr>
          <w:rFonts w:hint="eastAsia" w:ascii="仿宋_GB2312" w:hAnsi="仿宋" w:eastAsia="仿宋_GB2312" w:cs="Times New Roman"/>
          <w:color w:val="000000" w:themeColor="text1"/>
          <w:sz w:val="32"/>
          <w:szCs w:val="32"/>
          <w:lang w:eastAsia="zh-CN"/>
        </w:rPr>
        <w:t>资金</w:t>
      </w:r>
    </w:p>
    <w:p>
      <w:pPr>
        <w:pStyle w:val="6"/>
        <w:spacing w:after="0" w:line="560" w:lineRule="exact"/>
        <w:ind w:left="0" w:leftChars="0" w:firstLine="0" w:firstLineChars="0"/>
        <w:jc w:val="center"/>
        <w:rPr>
          <w:rFonts w:hint="eastAsia" w:ascii="仿宋_GB2312" w:hAnsi="仿宋" w:eastAsia="仿宋_GB2312" w:cs="Times New Roman"/>
          <w:b/>
          <w:bCs/>
          <w:color w:val="000000" w:themeColor="text1"/>
          <w:sz w:val="32"/>
          <w:szCs w:val="32"/>
          <w:lang w:eastAsia="zh-CN"/>
        </w:rPr>
      </w:pPr>
      <w:r>
        <w:rPr>
          <w:rFonts w:hint="eastAsia" w:ascii="仿宋_GB2312" w:hAnsi="仿宋" w:eastAsia="仿宋_GB2312" w:cs="Times New Roman"/>
          <w:b/>
          <w:bCs/>
          <w:color w:val="000000" w:themeColor="text1"/>
          <w:sz w:val="32"/>
          <w:szCs w:val="32"/>
          <w:lang w:eastAsia="zh-CN"/>
        </w:rPr>
        <w:t>乡村道路维护经费及桥梁维修检测资金绩效目标申报表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3"/>
        <w:gridCol w:w="1920"/>
        <w:gridCol w:w="1594"/>
        <w:gridCol w:w="2040"/>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3" w:type="dxa"/>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color w:val="000000" w:themeColor="text1"/>
                <w:sz w:val="30"/>
                <w:szCs w:val="30"/>
                <w:vertAlign w:val="baseline"/>
                <w:lang w:eastAsia="zh-CN"/>
              </w:rPr>
            </w:pPr>
            <w:r>
              <w:rPr>
                <w:rFonts w:hint="eastAsia" w:ascii="仿宋_GB2312" w:hAnsi="仿宋_GB2312" w:eastAsia="仿宋_GB2312" w:cs="仿宋_GB2312"/>
                <w:color w:val="000000" w:themeColor="text1"/>
                <w:sz w:val="30"/>
                <w:szCs w:val="30"/>
                <w:vertAlign w:val="baseline"/>
                <w:lang w:eastAsia="zh-CN"/>
              </w:rPr>
              <w:t>项目名称</w:t>
            </w:r>
          </w:p>
        </w:tc>
        <w:tc>
          <w:tcPr>
            <w:tcW w:w="1920" w:type="dxa"/>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color w:val="000000" w:themeColor="text1"/>
                <w:sz w:val="30"/>
                <w:szCs w:val="30"/>
                <w:vertAlign w:val="baseline"/>
              </w:rPr>
            </w:pPr>
            <w:r>
              <w:rPr>
                <w:rFonts w:hint="eastAsia" w:ascii="仿宋_GB2312" w:hAnsi="仿宋_GB2312" w:eastAsia="仿宋_GB2312" w:cs="仿宋_GB2312"/>
                <w:color w:val="000000" w:themeColor="text1"/>
                <w:sz w:val="30"/>
                <w:szCs w:val="30"/>
              </w:rPr>
              <w:t>乡村道路维护经费及桥梁维修检测</w:t>
            </w:r>
          </w:p>
        </w:tc>
        <w:tc>
          <w:tcPr>
            <w:tcW w:w="3634" w:type="dxa"/>
            <w:gridSpan w:val="2"/>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color w:val="000000" w:themeColor="text1"/>
                <w:sz w:val="30"/>
                <w:szCs w:val="30"/>
                <w:vertAlign w:val="baseline"/>
                <w:lang w:val="en-US" w:eastAsia="zh-CN"/>
              </w:rPr>
            </w:pPr>
            <w:r>
              <w:rPr>
                <w:rFonts w:hint="eastAsia" w:ascii="仿宋_GB2312" w:hAnsi="仿宋_GB2312" w:eastAsia="仿宋_GB2312" w:cs="仿宋_GB2312"/>
                <w:color w:val="000000" w:themeColor="text1"/>
                <w:sz w:val="30"/>
                <w:szCs w:val="30"/>
                <w:vertAlign w:val="baseline"/>
                <w:lang w:eastAsia="zh-CN"/>
              </w:rPr>
              <w:t>项目金额（万元）</w:t>
            </w:r>
          </w:p>
        </w:tc>
        <w:tc>
          <w:tcPr>
            <w:tcW w:w="1415" w:type="dxa"/>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color w:val="000000" w:themeColor="text1"/>
                <w:sz w:val="30"/>
                <w:szCs w:val="30"/>
                <w:vertAlign w:val="baseline"/>
                <w:lang w:val="en-US" w:eastAsia="zh-CN"/>
              </w:rPr>
            </w:pPr>
            <w:r>
              <w:rPr>
                <w:rFonts w:hint="eastAsia" w:ascii="仿宋_GB2312" w:hAnsi="仿宋_GB2312" w:eastAsia="仿宋_GB2312" w:cs="仿宋_GB2312"/>
                <w:color w:val="000000" w:themeColor="text1"/>
                <w:sz w:val="30"/>
                <w:szCs w:val="30"/>
                <w:vertAlign w:val="baseline"/>
                <w:lang w:val="en-US" w:eastAsia="zh-CN"/>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trPr>
        <w:tc>
          <w:tcPr>
            <w:tcW w:w="1553" w:type="dxa"/>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color w:val="000000" w:themeColor="text1"/>
                <w:sz w:val="30"/>
                <w:szCs w:val="30"/>
                <w:vertAlign w:val="baseline"/>
                <w:lang w:eastAsia="zh-CN"/>
              </w:rPr>
            </w:pPr>
            <w:r>
              <w:rPr>
                <w:rFonts w:hint="eastAsia" w:ascii="仿宋_GB2312" w:hAnsi="仿宋_GB2312" w:eastAsia="仿宋_GB2312" w:cs="仿宋_GB2312"/>
                <w:color w:val="000000" w:themeColor="text1"/>
                <w:sz w:val="30"/>
                <w:szCs w:val="30"/>
                <w:vertAlign w:val="baseline"/>
                <w:lang w:eastAsia="zh-CN"/>
              </w:rPr>
              <w:t>项目年度绩效目标</w:t>
            </w:r>
          </w:p>
        </w:tc>
        <w:tc>
          <w:tcPr>
            <w:tcW w:w="6969" w:type="dxa"/>
            <w:gridSpan w:val="4"/>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left"/>
              <w:textAlignment w:val="auto"/>
              <w:rPr>
                <w:rFonts w:hint="eastAsia" w:ascii="仿宋_GB2312" w:hAnsi="仿宋_GB2312" w:eastAsia="仿宋_GB2312" w:cs="仿宋_GB2312"/>
                <w:color w:val="000000" w:themeColor="text1"/>
                <w:sz w:val="30"/>
                <w:szCs w:val="30"/>
                <w:vertAlign w:val="baseline"/>
              </w:rPr>
            </w:pPr>
            <w:r>
              <w:rPr>
                <w:rFonts w:hint="eastAsia" w:ascii="仿宋_GB2312" w:hAnsi="仿宋_GB2312" w:eastAsia="仿宋_GB2312" w:cs="仿宋_GB2312"/>
                <w:i w:val="0"/>
                <w:caps w:val="0"/>
                <w:color w:val="auto"/>
                <w:spacing w:val="0"/>
                <w:sz w:val="30"/>
                <w:szCs w:val="30"/>
                <w:shd w:val="clear"/>
              </w:rPr>
              <w:t>农村公路水毁工程100万元、危桥改造50万元、市政桥梁安全维护检测20万元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1" w:hRule="atLeast"/>
        </w:trPr>
        <w:tc>
          <w:tcPr>
            <w:tcW w:w="1553"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绩效指标</w:t>
            </w:r>
          </w:p>
        </w:tc>
        <w:tc>
          <w:tcPr>
            <w:tcW w:w="1920" w:type="dxa"/>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color w:val="000000" w:themeColor="text1"/>
                <w:sz w:val="30"/>
                <w:szCs w:val="30"/>
                <w:vertAlign w:val="baseline"/>
                <w:lang w:eastAsia="zh-CN"/>
              </w:rPr>
            </w:pPr>
            <w:r>
              <w:rPr>
                <w:rFonts w:hint="eastAsia" w:ascii="仿宋_GB2312" w:hAnsi="仿宋_GB2312" w:eastAsia="仿宋_GB2312" w:cs="仿宋_GB2312"/>
                <w:color w:val="000000" w:themeColor="text1"/>
                <w:sz w:val="30"/>
                <w:szCs w:val="30"/>
                <w:vertAlign w:val="baseline"/>
                <w:lang w:eastAsia="zh-CN"/>
              </w:rPr>
              <w:t>一级指标</w:t>
            </w:r>
          </w:p>
        </w:tc>
        <w:tc>
          <w:tcPr>
            <w:tcW w:w="1594" w:type="dxa"/>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color w:val="000000" w:themeColor="text1"/>
                <w:sz w:val="30"/>
                <w:szCs w:val="30"/>
                <w:vertAlign w:val="baseline"/>
                <w:lang w:eastAsia="zh-CN"/>
              </w:rPr>
            </w:pPr>
            <w:r>
              <w:rPr>
                <w:rFonts w:hint="eastAsia" w:ascii="仿宋_GB2312" w:hAnsi="仿宋_GB2312" w:eastAsia="仿宋_GB2312" w:cs="仿宋_GB2312"/>
                <w:color w:val="000000" w:themeColor="text1"/>
                <w:sz w:val="30"/>
                <w:szCs w:val="30"/>
                <w:vertAlign w:val="baseline"/>
                <w:lang w:eastAsia="zh-CN"/>
              </w:rPr>
              <w:t>二级指标</w:t>
            </w:r>
          </w:p>
        </w:tc>
        <w:tc>
          <w:tcPr>
            <w:tcW w:w="2040" w:type="dxa"/>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color w:val="000000" w:themeColor="text1"/>
                <w:sz w:val="30"/>
                <w:szCs w:val="30"/>
                <w:vertAlign w:val="baseline"/>
                <w:lang w:eastAsia="zh-CN"/>
              </w:rPr>
            </w:pPr>
            <w:r>
              <w:rPr>
                <w:rFonts w:hint="eastAsia" w:ascii="仿宋_GB2312" w:hAnsi="仿宋_GB2312" w:eastAsia="仿宋_GB2312" w:cs="仿宋_GB2312"/>
                <w:color w:val="000000" w:themeColor="text1"/>
                <w:sz w:val="30"/>
                <w:szCs w:val="30"/>
                <w:vertAlign w:val="baseline"/>
                <w:lang w:eastAsia="zh-CN"/>
              </w:rPr>
              <w:t>指标名称</w:t>
            </w:r>
          </w:p>
        </w:tc>
        <w:tc>
          <w:tcPr>
            <w:tcW w:w="1415" w:type="dxa"/>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color w:val="000000" w:themeColor="text1"/>
                <w:sz w:val="30"/>
                <w:szCs w:val="30"/>
                <w:vertAlign w:val="baseline"/>
                <w:lang w:eastAsia="zh-CN"/>
              </w:rPr>
            </w:pPr>
            <w:r>
              <w:rPr>
                <w:rFonts w:hint="eastAsia" w:ascii="仿宋_GB2312" w:hAnsi="仿宋_GB2312" w:eastAsia="仿宋_GB2312" w:cs="仿宋_GB2312"/>
                <w:color w:val="000000" w:themeColor="text1"/>
                <w:sz w:val="30"/>
                <w:szCs w:val="30"/>
                <w:vertAlign w:val="baseline"/>
                <w:lang w:eastAsia="zh-CN"/>
              </w:rPr>
              <w:t>预期当年实现值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553" w:type="dxa"/>
            <w:vMerge w:val="restart"/>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color w:val="000000" w:themeColor="text1"/>
                <w:sz w:val="30"/>
                <w:szCs w:val="30"/>
                <w:vertAlign w:val="baseline"/>
              </w:rPr>
            </w:pP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年度绩效指标</w:t>
            </w:r>
          </w:p>
        </w:tc>
        <w:tc>
          <w:tcPr>
            <w:tcW w:w="1920" w:type="dxa"/>
            <w:vMerge w:val="restart"/>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color w:val="000000" w:themeColor="text1"/>
                <w:sz w:val="30"/>
                <w:szCs w:val="30"/>
                <w:vertAlign w:val="baseline"/>
                <w:lang w:eastAsia="zh-CN"/>
              </w:rPr>
            </w:pPr>
            <w:r>
              <w:rPr>
                <w:rFonts w:hint="eastAsia" w:ascii="仿宋_GB2312" w:hAnsi="仿宋_GB2312" w:eastAsia="仿宋_GB2312" w:cs="仿宋_GB2312"/>
                <w:color w:val="000000" w:themeColor="text1"/>
                <w:sz w:val="30"/>
                <w:szCs w:val="30"/>
                <w:vertAlign w:val="baseline"/>
                <w:lang w:eastAsia="zh-CN"/>
              </w:rPr>
              <w:t>产出指标</w:t>
            </w:r>
          </w:p>
        </w:tc>
        <w:tc>
          <w:tcPr>
            <w:tcW w:w="1594" w:type="dxa"/>
            <w:vMerge w:val="restart"/>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i w:val="0"/>
                <w:caps w:val="0"/>
                <w:color w:val="333333"/>
                <w:spacing w:val="0"/>
                <w:sz w:val="30"/>
                <w:szCs w:val="30"/>
                <w:shd w:val="clear"/>
                <w:lang w:eastAsia="zh-CN"/>
              </w:rPr>
            </w:pPr>
            <w:r>
              <w:rPr>
                <w:rFonts w:hint="eastAsia" w:ascii="仿宋_GB2312" w:hAnsi="仿宋_GB2312" w:eastAsia="仿宋_GB2312" w:cs="仿宋_GB2312"/>
                <w:i w:val="0"/>
                <w:caps w:val="0"/>
                <w:color w:val="333333"/>
                <w:spacing w:val="0"/>
                <w:sz w:val="30"/>
                <w:szCs w:val="30"/>
                <w:shd w:val="clear"/>
                <w:lang w:eastAsia="zh-CN"/>
              </w:rPr>
              <w:t>数量指标</w:t>
            </w:r>
          </w:p>
        </w:tc>
        <w:tc>
          <w:tcPr>
            <w:tcW w:w="2040" w:type="dxa"/>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i w:val="0"/>
                <w:caps w:val="0"/>
                <w:color w:val="333333"/>
                <w:spacing w:val="0"/>
                <w:sz w:val="30"/>
                <w:szCs w:val="30"/>
                <w:shd w:val="clear"/>
                <w:lang w:eastAsia="zh-CN"/>
              </w:rPr>
            </w:pPr>
            <w:r>
              <w:rPr>
                <w:rFonts w:hint="eastAsia" w:ascii="仿宋_GB2312" w:hAnsi="仿宋_GB2312" w:eastAsia="仿宋_GB2312" w:cs="仿宋_GB2312"/>
                <w:i w:val="0"/>
                <w:caps w:val="0"/>
                <w:color w:val="333333"/>
                <w:spacing w:val="0"/>
                <w:sz w:val="30"/>
                <w:szCs w:val="30"/>
                <w:shd w:val="clear"/>
                <w:lang w:eastAsia="zh-CN"/>
              </w:rPr>
              <w:t>桥梁检测</w:t>
            </w:r>
          </w:p>
        </w:tc>
        <w:tc>
          <w:tcPr>
            <w:tcW w:w="1415" w:type="dxa"/>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i w:val="0"/>
                <w:caps w:val="0"/>
                <w:color w:val="333333"/>
                <w:spacing w:val="0"/>
                <w:sz w:val="30"/>
                <w:szCs w:val="30"/>
                <w:shd w:val="clear"/>
              </w:rPr>
            </w:pPr>
            <w:r>
              <w:rPr>
                <w:rFonts w:hint="eastAsia" w:ascii="仿宋_GB2312" w:hAnsi="仿宋_GB2312" w:eastAsia="仿宋_GB2312" w:cs="仿宋_GB2312"/>
                <w:i w:val="0"/>
                <w:caps w:val="0"/>
                <w:color w:val="333333"/>
                <w:spacing w:val="0"/>
                <w:sz w:val="30"/>
                <w:szCs w:val="30"/>
                <w:shd w:val="clear"/>
              </w:rPr>
              <w:t>≥10座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553" w:type="dxa"/>
            <w:vMerge w:val="continue"/>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sz w:val="30"/>
                <w:szCs w:val="30"/>
              </w:rPr>
            </w:pPr>
          </w:p>
        </w:tc>
        <w:tc>
          <w:tcPr>
            <w:tcW w:w="1920" w:type="dxa"/>
            <w:vMerge w:val="continue"/>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sz w:val="30"/>
                <w:szCs w:val="30"/>
              </w:rPr>
            </w:pPr>
          </w:p>
        </w:tc>
        <w:tc>
          <w:tcPr>
            <w:tcW w:w="1594" w:type="dxa"/>
            <w:vMerge w:val="continue"/>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i w:val="0"/>
                <w:caps w:val="0"/>
                <w:color w:val="333333"/>
                <w:spacing w:val="0"/>
                <w:sz w:val="30"/>
                <w:szCs w:val="30"/>
                <w:shd w:val="clear"/>
              </w:rPr>
            </w:pPr>
          </w:p>
        </w:tc>
        <w:tc>
          <w:tcPr>
            <w:tcW w:w="2040" w:type="dxa"/>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i w:val="0"/>
                <w:caps w:val="0"/>
                <w:color w:val="333333"/>
                <w:spacing w:val="0"/>
                <w:sz w:val="30"/>
                <w:szCs w:val="30"/>
                <w:shd w:val="clear"/>
                <w:lang w:eastAsia="zh-CN"/>
              </w:rPr>
            </w:pPr>
            <w:r>
              <w:rPr>
                <w:rFonts w:hint="eastAsia" w:ascii="仿宋_GB2312" w:hAnsi="仿宋_GB2312" w:eastAsia="仿宋_GB2312" w:cs="仿宋_GB2312"/>
                <w:i w:val="0"/>
                <w:caps w:val="0"/>
                <w:color w:val="333333"/>
                <w:spacing w:val="0"/>
                <w:sz w:val="30"/>
                <w:szCs w:val="30"/>
                <w:shd w:val="clear"/>
                <w:lang w:eastAsia="zh-CN"/>
              </w:rPr>
              <w:t>危桥改造修复</w:t>
            </w:r>
          </w:p>
        </w:tc>
        <w:tc>
          <w:tcPr>
            <w:tcW w:w="1415" w:type="dxa"/>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i w:val="0"/>
                <w:caps w:val="0"/>
                <w:color w:val="333333"/>
                <w:spacing w:val="0"/>
                <w:sz w:val="30"/>
                <w:szCs w:val="30"/>
                <w:shd w:val="clear"/>
              </w:rPr>
            </w:pPr>
            <w:r>
              <w:rPr>
                <w:rFonts w:hint="eastAsia" w:ascii="仿宋_GB2312" w:hAnsi="仿宋_GB2312" w:eastAsia="仿宋_GB2312" w:cs="仿宋_GB2312"/>
                <w:i w:val="0"/>
                <w:caps w:val="0"/>
                <w:color w:val="333333"/>
                <w:spacing w:val="0"/>
                <w:sz w:val="30"/>
                <w:szCs w:val="30"/>
                <w:shd w:val="clear"/>
              </w:rPr>
              <w:t>一座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553" w:type="dxa"/>
            <w:vMerge w:val="continue"/>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i w:val="0"/>
                <w:caps w:val="0"/>
                <w:color w:val="333333"/>
                <w:spacing w:val="0"/>
                <w:sz w:val="30"/>
                <w:szCs w:val="30"/>
                <w:shd w:val="clear"/>
              </w:rPr>
            </w:pPr>
          </w:p>
        </w:tc>
        <w:tc>
          <w:tcPr>
            <w:tcW w:w="1920" w:type="dxa"/>
            <w:vMerge w:val="continue"/>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i w:val="0"/>
                <w:caps w:val="0"/>
                <w:color w:val="333333"/>
                <w:spacing w:val="0"/>
                <w:sz w:val="30"/>
                <w:szCs w:val="30"/>
                <w:shd w:val="clear"/>
              </w:rPr>
            </w:pPr>
          </w:p>
        </w:tc>
        <w:tc>
          <w:tcPr>
            <w:tcW w:w="1594" w:type="dxa"/>
            <w:vMerge w:val="continue"/>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i w:val="0"/>
                <w:caps w:val="0"/>
                <w:color w:val="333333"/>
                <w:spacing w:val="0"/>
                <w:sz w:val="30"/>
                <w:szCs w:val="30"/>
                <w:shd w:val="clear"/>
              </w:rPr>
            </w:pPr>
          </w:p>
        </w:tc>
        <w:tc>
          <w:tcPr>
            <w:tcW w:w="2040" w:type="dxa"/>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i w:val="0"/>
                <w:caps w:val="0"/>
                <w:color w:val="333333"/>
                <w:spacing w:val="0"/>
                <w:sz w:val="30"/>
                <w:szCs w:val="30"/>
                <w:shd w:val="clear"/>
                <w:lang w:eastAsia="zh-CN"/>
              </w:rPr>
            </w:pPr>
            <w:r>
              <w:rPr>
                <w:rFonts w:hint="eastAsia" w:ascii="仿宋_GB2312" w:hAnsi="仿宋_GB2312" w:eastAsia="仿宋_GB2312" w:cs="仿宋_GB2312"/>
                <w:i w:val="0"/>
                <w:caps w:val="0"/>
                <w:color w:val="333333"/>
                <w:spacing w:val="0"/>
                <w:sz w:val="30"/>
                <w:szCs w:val="30"/>
                <w:shd w:val="clear"/>
                <w:lang w:eastAsia="zh-CN"/>
              </w:rPr>
              <w:t>水毁应急抢修补助</w:t>
            </w:r>
          </w:p>
        </w:tc>
        <w:tc>
          <w:tcPr>
            <w:tcW w:w="1415" w:type="dxa"/>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i w:val="0"/>
                <w:caps w:val="0"/>
                <w:color w:val="333333"/>
                <w:spacing w:val="0"/>
                <w:sz w:val="30"/>
                <w:szCs w:val="30"/>
                <w:shd w:val="clear"/>
              </w:rPr>
            </w:pPr>
            <w:r>
              <w:rPr>
                <w:rFonts w:hint="eastAsia" w:ascii="仿宋_GB2312" w:hAnsi="仿宋_GB2312" w:eastAsia="仿宋_GB2312" w:cs="仿宋_GB2312"/>
                <w:i w:val="0"/>
                <w:caps w:val="0"/>
                <w:color w:val="333333"/>
                <w:spacing w:val="0"/>
                <w:sz w:val="30"/>
                <w:szCs w:val="30"/>
                <w:shd w:val="clear"/>
              </w:rPr>
              <w:t>≥5起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3" w:type="dxa"/>
            <w:vMerge w:val="continue"/>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color w:val="000000" w:themeColor="text1"/>
                <w:sz w:val="30"/>
                <w:szCs w:val="30"/>
                <w:vertAlign w:val="baseline"/>
              </w:rPr>
            </w:pPr>
          </w:p>
        </w:tc>
        <w:tc>
          <w:tcPr>
            <w:tcW w:w="1920" w:type="dxa"/>
            <w:vMerge w:val="continue"/>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color w:val="000000" w:themeColor="text1"/>
                <w:sz w:val="30"/>
                <w:szCs w:val="30"/>
                <w:vertAlign w:val="baseline"/>
              </w:rPr>
            </w:pPr>
          </w:p>
        </w:tc>
        <w:tc>
          <w:tcPr>
            <w:tcW w:w="1594" w:type="dxa"/>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i w:val="0"/>
                <w:caps w:val="0"/>
                <w:color w:val="333333"/>
                <w:spacing w:val="0"/>
                <w:sz w:val="30"/>
                <w:szCs w:val="30"/>
                <w:shd w:val="clear"/>
                <w:lang w:eastAsia="zh-CN"/>
              </w:rPr>
            </w:pPr>
            <w:r>
              <w:rPr>
                <w:rFonts w:hint="eastAsia" w:ascii="仿宋_GB2312" w:hAnsi="仿宋_GB2312" w:eastAsia="仿宋_GB2312" w:cs="仿宋_GB2312"/>
                <w:i w:val="0"/>
                <w:caps w:val="0"/>
                <w:color w:val="333333"/>
                <w:spacing w:val="0"/>
                <w:sz w:val="30"/>
                <w:szCs w:val="30"/>
                <w:shd w:val="clear"/>
                <w:lang w:eastAsia="zh-CN"/>
              </w:rPr>
              <w:t>质量指标</w:t>
            </w:r>
          </w:p>
        </w:tc>
        <w:tc>
          <w:tcPr>
            <w:tcW w:w="2040" w:type="dxa"/>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i w:val="0"/>
                <w:caps w:val="0"/>
                <w:color w:val="333333"/>
                <w:spacing w:val="0"/>
                <w:sz w:val="30"/>
                <w:szCs w:val="30"/>
                <w:shd w:val="clear"/>
              </w:rPr>
            </w:pPr>
            <w:r>
              <w:rPr>
                <w:rFonts w:hint="eastAsia" w:ascii="仿宋_GB2312" w:hAnsi="仿宋_GB2312" w:eastAsia="仿宋_GB2312" w:cs="仿宋_GB2312"/>
                <w:i w:val="0"/>
                <w:caps w:val="0"/>
                <w:color w:val="333333"/>
                <w:spacing w:val="0"/>
                <w:sz w:val="30"/>
                <w:szCs w:val="30"/>
                <w:shd w:val="clear"/>
              </w:rPr>
              <w:t>项目（工程）验收合格率 （100%）</w:t>
            </w:r>
          </w:p>
        </w:tc>
        <w:tc>
          <w:tcPr>
            <w:tcW w:w="1415" w:type="dxa"/>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i w:val="0"/>
                <w:caps w:val="0"/>
                <w:color w:val="333333"/>
                <w:spacing w:val="0"/>
                <w:sz w:val="30"/>
                <w:szCs w:val="30"/>
                <w:shd w:val="clear"/>
              </w:rPr>
            </w:pPr>
            <w:r>
              <w:rPr>
                <w:rFonts w:hint="eastAsia" w:ascii="仿宋_GB2312" w:hAnsi="仿宋_GB2312" w:eastAsia="仿宋_GB2312" w:cs="仿宋_GB2312"/>
                <w:i w:val="0"/>
                <w:caps w:val="0"/>
                <w:color w:val="333333"/>
                <w:spacing w:val="0"/>
                <w:sz w:val="30"/>
                <w:szCs w:val="30"/>
                <w:shd w:val="cle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553" w:type="dxa"/>
            <w:vMerge w:val="continue"/>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color w:val="000000" w:themeColor="text1"/>
                <w:sz w:val="30"/>
                <w:szCs w:val="30"/>
                <w:vertAlign w:val="baseline"/>
              </w:rPr>
            </w:pPr>
          </w:p>
        </w:tc>
        <w:tc>
          <w:tcPr>
            <w:tcW w:w="1920" w:type="dxa"/>
            <w:vMerge w:val="restart"/>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color w:val="000000" w:themeColor="text1"/>
                <w:sz w:val="30"/>
                <w:szCs w:val="30"/>
                <w:vertAlign w:val="baseline"/>
              </w:rPr>
            </w:pPr>
            <w:r>
              <w:rPr>
                <w:rFonts w:hint="eastAsia" w:ascii="仿宋_GB2312" w:hAnsi="仿宋_GB2312" w:eastAsia="仿宋_GB2312" w:cs="仿宋_GB2312"/>
                <w:color w:val="000000" w:themeColor="text1"/>
                <w:sz w:val="30"/>
                <w:szCs w:val="30"/>
                <w:vertAlign w:val="baseline"/>
                <w:lang w:eastAsia="zh-CN"/>
              </w:rPr>
              <w:t>效益指标</w:t>
            </w:r>
          </w:p>
        </w:tc>
        <w:tc>
          <w:tcPr>
            <w:tcW w:w="1594" w:type="dxa"/>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i w:val="0"/>
                <w:caps w:val="0"/>
                <w:color w:val="333333"/>
                <w:spacing w:val="0"/>
                <w:sz w:val="30"/>
                <w:szCs w:val="30"/>
                <w:shd w:val="clear"/>
                <w:lang w:eastAsia="zh-CN"/>
              </w:rPr>
            </w:pPr>
            <w:r>
              <w:rPr>
                <w:rFonts w:hint="eastAsia" w:ascii="仿宋_GB2312" w:hAnsi="仿宋_GB2312" w:eastAsia="仿宋_GB2312" w:cs="仿宋_GB2312"/>
                <w:i w:val="0"/>
                <w:caps w:val="0"/>
                <w:color w:val="333333"/>
                <w:spacing w:val="0"/>
                <w:sz w:val="30"/>
                <w:szCs w:val="30"/>
                <w:shd w:val="clear"/>
              </w:rPr>
              <w:t>经济效益指标</w:t>
            </w:r>
          </w:p>
        </w:tc>
        <w:tc>
          <w:tcPr>
            <w:tcW w:w="2040" w:type="dxa"/>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i w:val="0"/>
                <w:caps w:val="0"/>
                <w:color w:val="333333"/>
                <w:spacing w:val="0"/>
                <w:sz w:val="30"/>
                <w:szCs w:val="30"/>
                <w:shd w:val="clear"/>
              </w:rPr>
            </w:pPr>
            <w:r>
              <w:rPr>
                <w:rFonts w:hint="eastAsia" w:ascii="仿宋_GB2312" w:hAnsi="仿宋_GB2312" w:eastAsia="仿宋_GB2312" w:cs="仿宋_GB2312"/>
                <w:i w:val="0"/>
                <w:caps w:val="0"/>
                <w:color w:val="333333"/>
                <w:spacing w:val="0"/>
                <w:sz w:val="30"/>
                <w:szCs w:val="30"/>
                <w:shd w:val="clear"/>
              </w:rPr>
              <w:t>对经济发展促进作用</w:t>
            </w:r>
          </w:p>
        </w:tc>
        <w:tc>
          <w:tcPr>
            <w:tcW w:w="1415" w:type="dxa"/>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i w:val="0"/>
                <w:caps w:val="0"/>
                <w:color w:val="333333"/>
                <w:spacing w:val="0"/>
                <w:sz w:val="30"/>
                <w:szCs w:val="30"/>
                <w:shd w:val="clear"/>
                <w:lang w:eastAsia="zh-CN"/>
              </w:rPr>
            </w:pPr>
            <w:r>
              <w:rPr>
                <w:rFonts w:hint="eastAsia" w:ascii="仿宋_GB2312" w:hAnsi="仿宋_GB2312" w:eastAsia="仿宋_GB2312" w:cs="仿宋_GB2312"/>
                <w:i w:val="0"/>
                <w:caps w:val="0"/>
                <w:color w:val="333333"/>
                <w:spacing w:val="0"/>
                <w:sz w:val="30"/>
                <w:szCs w:val="30"/>
                <w:shd w:val="clear"/>
                <w:lang w:eastAsia="zh-CN"/>
              </w:rPr>
              <w:t>促进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3" w:type="dxa"/>
            <w:vMerge w:val="continue"/>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color w:val="000000" w:themeColor="text1"/>
                <w:sz w:val="30"/>
                <w:szCs w:val="30"/>
                <w:vertAlign w:val="baseline"/>
              </w:rPr>
            </w:pPr>
          </w:p>
        </w:tc>
        <w:tc>
          <w:tcPr>
            <w:tcW w:w="1920" w:type="dxa"/>
            <w:vMerge w:val="continue"/>
            <w:tcBorders/>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color w:val="000000" w:themeColor="text1"/>
                <w:sz w:val="30"/>
                <w:szCs w:val="30"/>
                <w:vertAlign w:val="baseline"/>
                <w:lang w:eastAsia="zh-CN"/>
              </w:rPr>
            </w:pPr>
          </w:p>
        </w:tc>
        <w:tc>
          <w:tcPr>
            <w:tcW w:w="1594" w:type="dxa"/>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i w:val="0"/>
                <w:caps w:val="0"/>
                <w:color w:val="333333"/>
                <w:spacing w:val="0"/>
                <w:sz w:val="30"/>
                <w:szCs w:val="30"/>
                <w:shd w:val="clear"/>
                <w:lang w:eastAsia="zh-CN"/>
              </w:rPr>
            </w:pPr>
            <w:r>
              <w:rPr>
                <w:rFonts w:hint="eastAsia" w:ascii="仿宋_GB2312" w:hAnsi="仿宋_GB2312" w:eastAsia="仿宋_GB2312" w:cs="仿宋_GB2312"/>
                <w:i w:val="0"/>
                <w:caps w:val="0"/>
                <w:color w:val="333333"/>
                <w:spacing w:val="0"/>
                <w:sz w:val="30"/>
                <w:szCs w:val="30"/>
                <w:shd w:val="clear"/>
              </w:rPr>
              <w:t>社会效益指标</w:t>
            </w:r>
          </w:p>
        </w:tc>
        <w:tc>
          <w:tcPr>
            <w:tcW w:w="2040" w:type="dxa"/>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i w:val="0"/>
                <w:caps w:val="0"/>
                <w:color w:val="333333"/>
                <w:spacing w:val="0"/>
                <w:sz w:val="30"/>
                <w:szCs w:val="30"/>
                <w:shd w:val="clear"/>
              </w:rPr>
            </w:pPr>
            <w:r>
              <w:rPr>
                <w:rFonts w:hint="eastAsia" w:ascii="仿宋_GB2312" w:hAnsi="仿宋_GB2312" w:eastAsia="仿宋_GB2312" w:cs="仿宋_GB2312"/>
                <w:i w:val="0"/>
                <w:caps w:val="0"/>
                <w:color w:val="333333"/>
                <w:spacing w:val="0"/>
                <w:sz w:val="30"/>
                <w:szCs w:val="30"/>
                <w:shd w:val="clear"/>
              </w:rPr>
              <w:t>建制村通客车率</w:t>
            </w:r>
          </w:p>
        </w:tc>
        <w:tc>
          <w:tcPr>
            <w:tcW w:w="1415" w:type="dxa"/>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i w:val="0"/>
                <w:caps w:val="0"/>
                <w:color w:val="333333"/>
                <w:spacing w:val="0"/>
                <w:sz w:val="30"/>
                <w:szCs w:val="30"/>
                <w:shd w:val="clear"/>
              </w:rPr>
            </w:pPr>
            <w:r>
              <w:rPr>
                <w:rFonts w:hint="eastAsia" w:ascii="仿宋_GB2312" w:hAnsi="仿宋_GB2312" w:eastAsia="仿宋_GB2312" w:cs="仿宋_GB2312"/>
                <w:i w:val="0"/>
                <w:caps w:val="0"/>
                <w:color w:val="333333"/>
                <w:spacing w:val="0"/>
                <w:sz w:val="30"/>
                <w:szCs w:val="30"/>
                <w:shd w:val="cle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3" w:type="dxa"/>
            <w:vMerge w:val="continue"/>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color w:val="000000" w:themeColor="text1"/>
                <w:sz w:val="30"/>
                <w:szCs w:val="30"/>
                <w:vertAlign w:val="baseline"/>
              </w:rPr>
            </w:pPr>
          </w:p>
        </w:tc>
        <w:tc>
          <w:tcPr>
            <w:tcW w:w="1920" w:type="dxa"/>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color w:val="000000" w:themeColor="text1"/>
                <w:sz w:val="30"/>
                <w:szCs w:val="30"/>
                <w:vertAlign w:val="baseline"/>
                <w:lang w:eastAsia="zh-CN"/>
              </w:rPr>
            </w:pPr>
            <w:r>
              <w:rPr>
                <w:rFonts w:hint="eastAsia" w:ascii="仿宋_GB2312" w:hAnsi="仿宋_GB2312" w:eastAsia="仿宋_GB2312" w:cs="仿宋_GB2312"/>
                <w:color w:val="000000" w:themeColor="text1"/>
                <w:sz w:val="30"/>
                <w:szCs w:val="30"/>
                <w:vertAlign w:val="baseline"/>
                <w:lang w:eastAsia="zh-CN"/>
              </w:rPr>
              <w:t>满意度指标</w:t>
            </w:r>
          </w:p>
        </w:tc>
        <w:tc>
          <w:tcPr>
            <w:tcW w:w="1594" w:type="dxa"/>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i w:val="0"/>
                <w:caps w:val="0"/>
                <w:color w:val="333333"/>
                <w:spacing w:val="0"/>
                <w:sz w:val="30"/>
                <w:szCs w:val="30"/>
                <w:shd w:val="clear"/>
              </w:rPr>
            </w:pPr>
            <w:r>
              <w:rPr>
                <w:rFonts w:hint="eastAsia" w:ascii="仿宋_GB2312" w:hAnsi="仿宋_GB2312" w:eastAsia="仿宋_GB2312" w:cs="仿宋_GB2312"/>
                <w:i w:val="0"/>
                <w:caps w:val="0"/>
                <w:color w:val="333333"/>
                <w:spacing w:val="0"/>
                <w:sz w:val="30"/>
                <w:szCs w:val="30"/>
                <w:shd w:val="clear"/>
                <w:lang w:eastAsia="zh-CN"/>
              </w:rPr>
              <w:t>服务对象满意度</w:t>
            </w:r>
          </w:p>
        </w:tc>
        <w:tc>
          <w:tcPr>
            <w:tcW w:w="2040" w:type="dxa"/>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i w:val="0"/>
                <w:caps w:val="0"/>
                <w:color w:val="333333"/>
                <w:spacing w:val="0"/>
                <w:sz w:val="30"/>
                <w:szCs w:val="30"/>
                <w:shd w:val="clear"/>
                <w:lang w:eastAsia="zh-CN"/>
              </w:rPr>
            </w:pPr>
            <w:r>
              <w:rPr>
                <w:rFonts w:hint="eastAsia" w:ascii="仿宋_GB2312" w:hAnsi="仿宋_GB2312" w:eastAsia="仿宋_GB2312" w:cs="仿宋_GB2312"/>
                <w:i w:val="0"/>
                <w:caps w:val="0"/>
                <w:color w:val="333333"/>
                <w:spacing w:val="0"/>
                <w:sz w:val="30"/>
                <w:szCs w:val="30"/>
                <w:shd w:val="clear"/>
                <w:lang w:eastAsia="zh-CN"/>
              </w:rPr>
              <w:t>服务对象满意度</w:t>
            </w:r>
          </w:p>
        </w:tc>
        <w:tc>
          <w:tcPr>
            <w:tcW w:w="1415" w:type="dxa"/>
            <w:shd w:val="clear" w:color="auto" w:fill="auto"/>
            <w:vAlign w:val="center"/>
          </w:tcPr>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i w:val="0"/>
                <w:caps w:val="0"/>
                <w:color w:val="333333"/>
                <w:spacing w:val="0"/>
                <w:sz w:val="30"/>
                <w:szCs w:val="30"/>
                <w:shd w:val="clear"/>
              </w:rPr>
            </w:pPr>
            <w:r>
              <w:rPr>
                <w:rFonts w:hint="eastAsia" w:ascii="仿宋_GB2312" w:hAnsi="仿宋_GB2312" w:eastAsia="仿宋_GB2312" w:cs="仿宋_GB2312"/>
                <w:i w:val="0"/>
                <w:caps w:val="0"/>
                <w:color w:val="333333"/>
                <w:spacing w:val="0"/>
                <w:sz w:val="30"/>
                <w:szCs w:val="30"/>
                <w:shd w:val="clear"/>
              </w:rPr>
              <w:t>≥95%</w:t>
            </w:r>
          </w:p>
        </w:tc>
      </w:tr>
    </w:tbl>
    <w:p>
      <w:pPr>
        <w:pStyle w:val="6"/>
        <w:spacing w:after="0" w:line="560" w:lineRule="exact"/>
        <w:ind w:left="0" w:leftChars="0" w:firstLine="0" w:firstLineChars="0"/>
        <w:jc w:val="both"/>
        <w:rPr>
          <w:rFonts w:ascii="仿宋_GB2312" w:hAnsi="仿宋" w:eastAsia="仿宋_GB2312" w:cs="Times New Roman"/>
          <w:color w:val="000000" w:themeColor="text1"/>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7270C"/>
    <w:multiLevelType w:val="multilevel"/>
    <w:tmpl w:val="5CF7270C"/>
    <w:lvl w:ilvl="0" w:tentative="0">
      <w:start w:val="1"/>
      <w:numFmt w:val="japaneseCounting"/>
      <w:lvlText w:val="%1、"/>
      <w:lvlJc w:val="left"/>
      <w:pPr>
        <w:ind w:left="1350"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04ABD"/>
    <w:rsid w:val="00000756"/>
    <w:rsid w:val="00004ABD"/>
    <w:rsid w:val="00013480"/>
    <w:rsid w:val="00017BBA"/>
    <w:rsid w:val="00024F20"/>
    <w:rsid w:val="000314BC"/>
    <w:rsid w:val="00053F15"/>
    <w:rsid w:val="000614AF"/>
    <w:rsid w:val="00091BAE"/>
    <w:rsid w:val="000A0855"/>
    <w:rsid w:val="000A7947"/>
    <w:rsid w:val="000B118F"/>
    <w:rsid w:val="000C6200"/>
    <w:rsid w:val="000C6B31"/>
    <w:rsid w:val="000E14CF"/>
    <w:rsid w:val="001106DE"/>
    <w:rsid w:val="00125DC1"/>
    <w:rsid w:val="001424CD"/>
    <w:rsid w:val="00147DE7"/>
    <w:rsid w:val="001522BB"/>
    <w:rsid w:val="0015624B"/>
    <w:rsid w:val="00157190"/>
    <w:rsid w:val="001750B9"/>
    <w:rsid w:val="0018301A"/>
    <w:rsid w:val="0019273B"/>
    <w:rsid w:val="00194D8B"/>
    <w:rsid w:val="001A7A46"/>
    <w:rsid w:val="001B2376"/>
    <w:rsid w:val="001B78F7"/>
    <w:rsid w:val="001C036D"/>
    <w:rsid w:val="001C74CE"/>
    <w:rsid w:val="001D0B2B"/>
    <w:rsid w:val="001D557E"/>
    <w:rsid w:val="001E30DA"/>
    <w:rsid w:val="001E379D"/>
    <w:rsid w:val="001E4B0E"/>
    <w:rsid w:val="001E657B"/>
    <w:rsid w:val="001F209A"/>
    <w:rsid w:val="00207C88"/>
    <w:rsid w:val="002471C8"/>
    <w:rsid w:val="0025218C"/>
    <w:rsid w:val="00262A81"/>
    <w:rsid w:val="002A591F"/>
    <w:rsid w:val="002D0363"/>
    <w:rsid w:val="002D6426"/>
    <w:rsid w:val="002E6532"/>
    <w:rsid w:val="002E7B8B"/>
    <w:rsid w:val="00301392"/>
    <w:rsid w:val="0031640E"/>
    <w:rsid w:val="003356DE"/>
    <w:rsid w:val="0034117E"/>
    <w:rsid w:val="00347909"/>
    <w:rsid w:val="00360D34"/>
    <w:rsid w:val="003616CE"/>
    <w:rsid w:val="00362EAF"/>
    <w:rsid w:val="00385393"/>
    <w:rsid w:val="003A377B"/>
    <w:rsid w:val="003A4090"/>
    <w:rsid w:val="003A77CA"/>
    <w:rsid w:val="003B0A63"/>
    <w:rsid w:val="003B4897"/>
    <w:rsid w:val="003D636B"/>
    <w:rsid w:val="003E65EB"/>
    <w:rsid w:val="004113C7"/>
    <w:rsid w:val="00412938"/>
    <w:rsid w:val="00436436"/>
    <w:rsid w:val="00437BE4"/>
    <w:rsid w:val="00471A07"/>
    <w:rsid w:val="004743FC"/>
    <w:rsid w:val="00477553"/>
    <w:rsid w:val="004877F2"/>
    <w:rsid w:val="00490F10"/>
    <w:rsid w:val="00495E9C"/>
    <w:rsid w:val="004A46DE"/>
    <w:rsid w:val="004B1C16"/>
    <w:rsid w:val="004B719B"/>
    <w:rsid w:val="004D60DA"/>
    <w:rsid w:val="004F778E"/>
    <w:rsid w:val="0050780E"/>
    <w:rsid w:val="0051131D"/>
    <w:rsid w:val="00512911"/>
    <w:rsid w:val="005154A0"/>
    <w:rsid w:val="00515822"/>
    <w:rsid w:val="00521503"/>
    <w:rsid w:val="00527F05"/>
    <w:rsid w:val="00576281"/>
    <w:rsid w:val="00577093"/>
    <w:rsid w:val="005A59A1"/>
    <w:rsid w:val="005C0E76"/>
    <w:rsid w:val="005C2934"/>
    <w:rsid w:val="005C3D62"/>
    <w:rsid w:val="005C3F15"/>
    <w:rsid w:val="005D0D51"/>
    <w:rsid w:val="005D780F"/>
    <w:rsid w:val="005D7A2B"/>
    <w:rsid w:val="005E6286"/>
    <w:rsid w:val="005F3E58"/>
    <w:rsid w:val="00604B58"/>
    <w:rsid w:val="00630174"/>
    <w:rsid w:val="00630F3C"/>
    <w:rsid w:val="00641556"/>
    <w:rsid w:val="006533D1"/>
    <w:rsid w:val="006539E5"/>
    <w:rsid w:val="00655594"/>
    <w:rsid w:val="00662342"/>
    <w:rsid w:val="006A0EB4"/>
    <w:rsid w:val="006B24DF"/>
    <w:rsid w:val="006B3E75"/>
    <w:rsid w:val="006B7AA0"/>
    <w:rsid w:val="006E2213"/>
    <w:rsid w:val="006E6DF7"/>
    <w:rsid w:val="006F2331"/>
    <w:rsid w:val="00710945"/>
    <w:rsid w:val="00710D8C"/>
    <w:rsid w:val="0071540C"/>
    <w:rsid w:val="00715E1C"/>
    <w:rsid w:val="00720D6D"/>
    <w:rsid w:val="00722064"/>
    <w:rsid w:val="007256BF"/>
    <w:rsid w:val="00752F0A"/>
    <w:rsid w:val="00755B59"/>
    <w:rsid w:val="00763219"/>
    <w:rsid w:val="007906CF"/>
    <w:rsid w:val="007C1EED"/>
    <w:rsid w:val="007C248D"/>
    <w:rsid w:val="007C60E3"/>
    <w:rsid w:val="007C652D"/>
    <w:rsid w:val="007D3FDF"/>
    <w:rsid w:val="007D5FAE"/>
    <w:rsid w:val="007E2D45"/>
    <w:rsid w:val="007F1348"/>
    <w:rsid w:val="00812F0F"/>
    <w:rsid w:val="008253B6"/>
    <w:rsid w:val="00825A6C"/>
    <w:rsid w:val="00833C4F"/>
    <w:rsid w:val="008579A0"/>
    <w:rsid w:val="00873E27"/>
    <w:rsid w:val="0089501C"/>
    <w:rsid w:val="008C1DEF"/>
    <w:rsid w:val="008C5583"/>
    <w:rsid w:val="008C6B97"/>
    <w:rsid w:val="008D59BC"/>
    <w:rsid w:val="00902FF0"/>
    <w:rsid w:val="00911969"/>
    <w:rsid w:val="00913A89"/>
    <w:rsid w:val="00917C99"/>
    <w:rsid w:val="009378F9"/>
    <w:rsid w:val="009433A9"/>
    <w:rsid w:val="00954687"/>
    <w:rsid w:val="009566E0"/>
    <w:rsid w:val="0096092D"/>
    <w:rsid w:val="009669AF"/>
    <w:rsid w:val="00966D68"/>
    <w:rsid w:val="00975DD4"/>
    <w:rsid w:val="00977385"/>
    <w:rsid w:val="009B307B"/>
    <w:rsid w:val="009B3DFD"/>
    <w:rsid w:val="009B56C7"/>
    <w:rsid w:val="009B78BE"/>
    <w:rsid w:val="009C0248"/>
    <w:rsid w:val="009C11F4"/>
    <w:rsid w:val="009C133B"/>
    <w:rsid w:val="009E1A30"/>
    <w:rsid w:val="009F1965"/>
    <w:rsid w:val="009F56BB"/>
    <w:rsid w:val="00A00A3C"/>
    <w:rsid w:val="00A0266C"/>
    <w:rsid w:val="00A03F01"/>
    <w:rsid w:val="00A06A92"/>
    <w:rsid w:val="00A238EE"/>
    <w:rsid w:val="00A360B1"/>
    <w:rsid w:val="00A60313"/>
    <w:rsid w:val="00A620E0"/>
    <w:rsid w:val="00A63753"/>
    <w:rsid w:val="00A6491E"/>
    <w:rsid w:val="00AB2A5C"/>
    <w:rsid w:val="00AC0699"/>
    <w:rsid w:val="00AC29ED"/>
    <w:rsid w:val="00AC4A9A"/>
    <w:rsid w:val="00AF201F"/>
    <w:rsid w:val="00AF65D9"/>
    <w:rsid w:val="00AF79A2"/>
    <w:rsid w:val="00B108F6"/>
    <w:rsid w:val="00B11CE7"/>
    <w:rsid w:val="00B370B0"/>
    <w:rsid w:val="00B51722"/>
    <w:rsid w:val="00B64D13"/>
    <w:rsid w:val="00B70065"/>
    <w:rsid w:val="00B80A72"/>
    <w:rsid w:val="00B8628B"/>
    <w:rsid w:val="00B95094"/>
    <w:rsid w:val="00BA79B3"/>
    <w:rsid w:val="00BC7D8A"/>
    <w:rsid w:val="00BD5E90"/>
    <w:rsid w:val="00BE485C"/>
    <w:rsid w:val="00BE590C"/>
    <w:rsid w:val="00BF167B"/>
    <w:rsid w:val="00C00640"/>
    <w:rsid w:val="00C05141"/>
    <w:rsid w:val="00C32180"/>
    <w:rsid w:val="00C336DD"/>
    <w:rsid w:val="00C37854"/>
    <w:rsid w:val="00C37888"/>
    <w:rsid w:val="00C4115F"/>
    <w:rsid w:val="00C5112E"/>
    <w:rsid w:val="00C52C5A"/>
    <w:rsid w:val="00C52F1F"/>
    <w:rsid w:val="00C939CC"/>
    <w:rsid w:val="00C97690"/>
    <w:rsid w:val="00CA09AC"/>
    <w:rsid w:val="00CA0E4A"/>
    <w:rsid w:val="00CA2351"/>
    <w:rsid w:val="00CA4679"/>
    <w:rsid w:val="00CA7798"/>
    <w:rsid w:val="00CD4A61"/>
    <w:rsid w:val="00CD5AC0"/>
    <w:rsid w:val="00CE437E"/>
    <w:rsid w:val="00CF0641"/>
    <w:rsid w:val="00CF3ED9"/>
    <w:rsid w:val="00CF4626"/>
    <w:rsid w:val="00D02707"/>
    <w:rsid w:val="00D116B4"/>
    <w:rsid w:val="00D21F6B"/>
    <w:rsid w:val="00D24668"/>
    <w:rsid w:val="00D3705A"/>
    <w:rsid w:val="00D411F1"/>
    <w:rsid w:val="00D46AC5"/>
    <w:rsid w:val="00D52D9C"/>
    <w:rsid w:val="00D54872"/>
    <w:rsid w:val="00D70892"/>
    <w:rsid w:val="00D72200"/>
    <w:rsid w:val="00D86FE6"/>
    <w:rsid w:val="00D91F36"/>
    <w:rsid w:val="00D92246"/>
    <w:rsid w:val="00DC5596"/>
    <w:rsid w:val="00DC70D9"/>
    <w:rsid w:val="00DC7775"/>
    <w:rsid w:val="00DE37EC"/>
    <w:rsid w:val="00DF5B2C"/>
    <w:rsid w:val="00DF61B5"/>
    <w:rsid w:val="00E065EB"/>
    <w:rsid w:val="00E31119"/>
    <w:rsid w:val="00E40AC5"/>
    <w:rsid w:val="00E45A70"/>
    <w:rsid w:val="00E533C7"/>
    <w:rsid w:val="00E562FD"/>
    <w:rsid w:val="00E56CCC"/>
    <w:rsid w:val="00E60291"/>
    <w:rsid w:val="00E64F9B"/>
    <w:rsid w:val="00E6621F"/>
    <w:rsid w:val="00E774A0"/>
    <w:rsid w:val="00E82D8A"/>
    <w:rsid w:val="00E8535C"/>
    <w:rsid w:val="00E91BDD"/>
    <w:rsid w:val="00EB48DA"/>
    <w:rsid w:val="00EB7E98"/>
    <w:rsid w:val="00EC33E4"/>
    <w:rsid w:val="00EC5978"/>
    <w:rsid w:val="00EF2E15"/>
    <w:rsid w:val="00EF3BC1"/>
    <w:rsid w:val="00F00170"/>
    <w:rsid w:val="00F1283B"/>
    <w:rsid w:val="00F53DB0"/>
    <w:rsid w:val="00F618CD"/>
    <w:rsid w:val="00F63B37"/>
    <w:rsid w:val="00F655BB"/>
    <w:rsid w:val="00F71EDB"/>
    <w:rsid w:val="00F8447C"/>
    <w:rsid w:val="00F92834"/>
    <w:rsid w:val="00F945C9"/>
    <w:rsid w:val="00FA7B55"/>
    <w:rsid w:val="00FC5C40"/>
    <w:rsid w:val="00FE2CF3"/>
    <w:rsid w:val="0BFB13A3"/>
    <w:rsid w:val="1BB81CAD"/>
    <w:rsid w:val="32D0393E"/>
    <w:rsid w:val="3A2175D2"/>
    <w:rsid w:val="50884217"/>
    <w:rsid w:val="65DD697F"/>
    <w:rsid w:val="6D0F2D12"/>
    <w:rsid w:val="7119454A"/>
    <w:rsid w:val="79163D00"/>
    <w:rsid w:val="7D476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2"/>
    <w:semiHidden/>
    <w:unhideWhenUsed/>
    <w:qFormat/>
    <w:uiPriority w:val="99"/>
    <w:pPr>
      <w:spacing w:after="120"/>
      <w:ind w:left="420" w:leftChars="2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6">
    <w:name w:val="Body Text First Indent 2"/>
    <w:basedOn w:val="2"/>
    <w:link w:val="13"/>
    <w:qFormat/>
    <w:uiPriority w:val="99"/>
    <w:pPr>
      <w:ind w:left="200" w:firstLine="200" w:firstLineChars="200"/>
    </w:pPr>
    <w:rPr>
      <w:szCs w:val="24"/>
    </w:rPr>
  </w:style>
  <w:style w:type="table" w:styleId="8">
    <w:name w:val="Table Grid"/>
    <w:basedOn w:val="7"/>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Char"/>
    <w:basedOn w:val="9"/>
    <w:link w:val="4"/>
    <w:qFormat/>
    <w:uiPriority w:val="99"/>
    <w:rPr>
      <w:sz w:val="18"/>
      <w:szCs w:val="18"/>
    </w:rPr>
  </w:style>
  <w:style w:type="character" w:customStyle="1" w:styleId="11">
    <w:name w:val="页脚 Char"/>
    <w:basedOn w:val="9"/>
    <w:link w:val="3"/>
    <w:qFormat/>
    <w:uiPriority w:val="99"/>
    <w:rPr>
      <w:sz w:val="18"/>
      <w:szCs w:val="18"/>
    </w:rPr>
  </w:style>
  <w:style w:type="character" w:customStyle="1" w:styleId="12">
    <w:name w:val="正文文本缩进 Char"/>
    <w:basedOn w:val="9"/>
    <w:link w:val="2"/>
    <w:semiHidden/>
    <w:qFormat/>
    <w:uiPriority w:val="99"/>
  </w:style>
  <w:style w:type="character" w:customStyle="1" w:styleId="13">
    <w:name w:val="正文首行缩进 2 Char"/>
    <w:basedOn w:val="12"/>
    <w:link w:val="6"/>
    <w:qFormat/>
    <w:uiPriority w:val="99"/>
    <w:rPr>
      <w:szCs w:val="24"/>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BD9BFD-DCFA-40B6-AB5B-531B39E8662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257</Words>
  <Characters>1468</Characters>
  <Lines>12</Lines>
  <Paragraphs>3</Paragraphs>
  <TotalTime>1</TotalTime>
  <ScaleCrop>false</ScaleCrop>
  <LinksUpToDate>false</LinksUpToDate>
  <CharactersWithSpaces>1722</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2021-11-24T02:31:00Z</dcterms:created>
  <dc:creator>PC</dc:creator>
  <cp:lastModifiedBy>jxs</cp:lastModifiedBy>
  <cp:lastPrinted>2022-12-01T09:37:00Z</cp:lastPrinted>
  <dcterms:modified xsi:type="dcterms:W3CDTF">2023-03-07T07:26:39Z</dcterms:modified>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