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numPr>
          <w:ilvl w:val="0"/>
          <w:numId w:val="0"/>
        </w:numPr>
        <w:suppressAutoHyphens/>
        <w:bidi w:val="0"/>
        <w:jc w:val="right"/>
        <w:rPr>
          <w:rFonts w:hint="default" w:ascii="Times New Roman" w:hAnsi="Times New Roman" w:eastAsia="仿宋_GB2312" w:cs="Times New Roman"/>
          <w:sz w:val="32"/>
          <w:szCs w:val="32"/>
          <w:lang w:val="en-US" w:eastAsia="zh-CN"/>
        </w:rPr>
      </w:pPr>
    </w:p>
    <w:p>
      <w:pPr>
        <w:widowControl w:val="0"/>
        <w:numPr>
          <w:ilvl w:val="0"/>
          <w:numId w:val="0"/>
        </w:numPr>
        <w:suppressAutoHyphens/>
        <w:bidi w:val="0"/>
        <w:jc w:val="right"/>
        <w:rPr>
          <w:rFonts w:hint="default" w:ascii="Times New Roman" w:hAnsi="Times New Roman" w:eastAsia="仿宋_GB2312" w:cs="Times New Roman"/>
          <w:sz w:val="32"/>
          <w:szCs w:val="32"/>
          <w:u w:val="none"/>
          <w:lang w:val="en-US" w:eastAsia="zh-CN"/>
        </w:rPr>
      </w:pPr>
      <w:r>
        <w:rPr>
          <w:rFonts w:hint="default" w:ascii="Times New Roman" w:hAnsi="Times New Roman" w:eastAsia="仿宋_GB2312" w:cs="Times New Roman"/>
          <w:sz w:val="32"/>
          <w:szCs w:val="32"/>
          <w:lang w:val="en-US" w:eastAsia="zh-CN"/>
        </w:rPr>
        <w:t>西科经</w:t>
      </w:r>
      <w:r>
        <w:rPr>
          <w:rFonts w:hint="default" w:ascii="Times New Roman" w:hAnsi="Times New Roman" w:eastAsia="仿宋_GB2312" w:cs="Times New Roman"/>
          <w:sz w:val="32"/>
          <w:szCs w:val="32"/>
        </w:rPr>
        <w:t>函〔20</w:t>
      </w:r>
      <w:r>
        <w:rPr>
          <w:rFonts w:hint="default" w:ascii="Times New Roman" w:hAnsi="Times New Roman" w:eastAsia="仿宋_GB2312" w:cs="Times New Roman"/>
          <w:sz w:val="32"/>
          <w:szCs w:val="32"/>
          <w:lang w:val="en-US" w:eastAsia="zh-CN"/>
        </w:rPr>
        <w:t>23</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87</w:t>
      </w:r>
      <w:r>
        <w:rPr>
          <w:rFonts w:hint="default" w:ascii="Times New Roman" w:hAnsi="Times New Roman" w:eastAsia="仿宋_GB2312" w:cs="Times New Roman"/>
          <w:sz w:val="32"/>
          <w:szCs w:val="32"/>
        </w:rPr>
        <w:t>号</w:t>
      </w:r>
    </w:p>
    <w:p>
      <w:pPr>
        <w:widowControl w:val="0"/>
        <w:numPr>
          <w:ilvl w:val="0"/>
          <w:numId w:val="0"/>
        </w:numPr>
        <w:suppressAutoHyphens/>
        <w:bidi w:val="0"/>
        <w:jc w:val="left"/>
        <w:rPr>
          <w:rFonts w:hint="default" w:ascii="Times New Roman" w:hAnsi="Times New Roman" w:eastAsia="CESI仿宋-GB2312" w:cs="Times New Roman"/>
          <w:sz w:val="32"/>
          <w:szCs w:val="32"/>
          <w:u w:val="none"/>
          <w:lang w:val="en-US" w:eastAsia="zh-CN"/>
        </w:rPr>
      </w:pPr>
    </w:p>
    <w:p>
      <w:pPr>
        <w:widowControl w:val="0"/>
        <w:numPr>
          <w:ilvl w:val="0"/>
          <w:numId w:val="0"/>
        </w:numPr>
        <w:suppressAutoHyphens/>
        <w:bidi w:val="0"/>
        <w:jc w:val="center"/>
        <w:rPr>
          <w:rFonts w:hint="default" w:ascii="Times New Roman" w:hAnsi="Times New Roman" w:eastAsia="方正小标宋简体" w:cs="Times New Roman"/>
          <w:sz w:val="36"/>
          <w:szCs w:val="36"/>
          <w:u w:val="none"/>
          <w:lang w:val="en-US" w:eastAsia="zh-CN"/>
        </w:rPr>
      </w:pPr>
      <w:r>
        <w:rPr>
          <w:rFonts w:hint="default" w:ascii="Times New Roman" w:hAnsi="Times New Roman" w:eastAsia="方正小标宋简体" w:cs="Times New Roman"/>
          <w:sz w:val="40"/>
          <w:szCs w:val="40"/>
          <w:u w:val="none"/>
          <w:lang w:val="en-US" w:eastAsia="zh-CN"/>
        </w:rPr>
        <w:t>关于对县政协十一届二次会议第9号提案的答复</w:t>
      </w:r>
    </w:p>
    <w:p>
      <w:pPr>
        <w:widowControl w:val="0"/>
        <w:numPr>
          <w:ilvl w:val="0"/>
          <w:numId w:val="0"/>
        </w:numPr>
        <w:suppressAutoHyphens/>
        <w:bidi w:val="0"/>
        <w:jc w:val="center"/>
        <w:rPr>
          <w:rFonts w:hint="default" w:ascii="Times New Roman" w:hAnsi="Times New Roman" w:eastAsia="CESI仿宋-GB2312" w:cs="Times New Roman"/>
          <w:sz w:val="32"/>
          <w:szCs w:val="32"/>
          <w:u w:val="none"/>
          <w:lang w:val="en-US" w:eastAsia="zh-CN"/>
        </w:rPr>
      </w:pPr>
      <w:bookmarkStart w:id="0" w:name="_GoBack"/>
      <w:bookmarkEnd w:id="0"/>
    </w:p>
    <w:p>
      <w:pPr>
        <w:widowControl w:val="0"/>
        <w:numPr>
          <w:ilvl w:val="0"/>
          <w:numId w:val="0"/>
        </w:numPr>
        <w:suppressAutoHyphens/>
        <w:bidi w:val="0"/>
        <w:jc w:val="left"/>
        <w:rPr>
          <w:rFonts w:hint="default" w:ascii="Times New Roman" w:hAnsi="Times New Roman" w:eastAsia="仿宋_GB2312" w:cs="Times New Roman"/>
          <w:sz w:val="32"/>
          <w:szCs w:val="32"/>
          <w:u w:val="none"/>
          <w:lang w:val="en-US" w:eastAsia="zh-CN"/>
        </w:rPr>
      </w:pPr>
      <w:r>
        <w:rPr>
          <w:rFonts w:hint="default" w:ascii="Times New Roman" w:hAnsi="Times New Roman" w:eastAsia="仿宋_GB2312" w:cs="Times New Roman"/>
          <w:sz w:val="32"/>
          <w:szCs w:val="32"/>
          <w:u w:val="none"/>
          <w:lang w:val="en-US" w:eastAsia="zh-CN"/>
        </w:rPr>
        <w:t>马昌娟委员：</w:t>
      </w:r>
    </w:p>
    <w:p>
      <w:pPr>
        <w:widowControl w:val="0"/>
        <w:numPr>
          <w:ilvl w:val="0"/>
          <w:numId w:val="0"/>
        </w:numPr>
        <w:suppressAutoHyphens/>
        <w:bidi w:val="0"/>
        <w:ind w:firstLine="640"/>
        <w:jc w:val="left"/>
        <w:rPr>
          <w:rFonts w:hint="default" w:ascii="Times New Roman" w:hAnsi="Times New Roman" w:eastAsia="仿宋_GB2312" w:cs="Times New Roman"/>
          <w:sz w:val="32"/>
          <w:szCs w:val="32"/>
          <w:u w:val="none"/>
          <w:lang w:val="en-US" w:eastAsia="zh-CN"/>
        </w:rPr>
      </w:pPr>
      <w:r>
        <w:rPr>
          <w:rFonts w:hint="default" w:ascii="Times New Roman" w:hAnsi="Times New Roman" w:eastAsia="仿宋_GB2312" w:cs="Times New Roman"/>
          <w:sz w:val="32"/>
          <w:szCs w:val="32"/>
          <w:u w:val="none"/>
          <w:lang w:val="en-US" w:eastAsia="zh-CN"/>
        </w:rPr>
        <w:t>您提出的关于《关于我县工业经济发展的意见建议》的提案已收悉。现答复如下：</w:t>
      </w:r>
    </w:p>
    <w:p>
      <w:pPr>
        <w:widowControl w:val="0"/>
        <w:numPr>
          <w:ilvl w:val="0"/>
          <w:numId w:val="0"/>
        </w:numPr>
        <w:suppressAutoHyphens/>
        <w:bidi w:val="0"/>
        <w:ind w:firstLine="640"/>
        <w:jc w:val="left"/>
        <w:rPr>
          <w:rFonts w:hint="default" w:ascii="Times New Roman" w:hAnsi="Times New Roman" w:eastAsia="仿宋_GB2312" w:cs="Times New Roman"/>
          <w:sz w:val="32"/>
          <w:szCs w:val="32"/>
          <w:u w:val="none"/>
          <w:lang w:val="en-US" w:eastAsia="zh-CN"/>
        </w:rPr>
      </w:pPr>
      <w:r>
        <w:rPr>
          <w:rFonts w:hint="default" w:ascii="Times New Roman" w:hAnsi="Times New Roman" w:eastAsia="仿宋_GB2312" w:cs="Times New Roman"/>
          <w:sz w:val="32"/>
          <w:szCs w:val="32"/>
          <w:u w:val="none"/>
          <w:lang w:val="en-US" w:eastAsia="zh-CN"/>
        </w:rPr>
        <w:t>该提案切合我县实际、与国内外经济形势联系紧密，同时较为严谨的剖析了我县经济发展的痛点难点，提出的建议中肯全面且具有较高的指导意义。可以看到，近年来在县委县政府的统一领导下，我县经济发展形势良好，各项指标呈现翻倍态势，特别是工业经济，连续5年在全市排名前两位，规上工业企业数量也从2020年末的35家增加到目前的68家，两年时间实现翻倍。但是纵观您的意见和建议，我们也必须警惕，惠企政策不优落实不力、企业困难问题收集不及时排解不坚决、安全生产预防不到位责任未落实等等一系列问题都是影响经济快速发展的主观因素，必须坚决彻底的扫清障碍，才能让县域经济高质量发展。现将工业经济发展情况和主要做法向委员作以汇报。</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0" w:leftChars="0" w:firstLine="640" w:firstLineChars="200"/>
        <w:jc w:val="both"/>
        <w:textAlignment w:val="auto"/>
        <w:rPr>
          <w:rFonts w:hint="default" w:ascii="Times New Roman" w:hAnsi="Times New Roman" w:eastAsia="黑体" w:cs="Times New Roman"/>
          <w:b w:val="0"/>
          <w:bCs w:val="0"/>
          <w:snapToGrid/>
          <w:color w:val="auto"/>
          <w:spacing w:val="0"/>
          <w:kern w:val="21"/>
          <w:sz w:val="32"/>
          <w:szCs w:val="32"/>
          <w:lang w:val="en-US" w:eastAsia="zh-CN"/>
        </w:rPr>
      </w:pPr>
      <w:r>
        <w:rPr>
          <w:rFonts w:hint="default" w:ascii="Times New Roman" w:hAnsi="Times New Roman" w:eastAsia="黑体" w:cs="Times New Roman"/>
          <w:b w:val="0"/>
          <w:bCs w:val="0"/>
          <w:snapToGrid/>
          <w:color w:val="auto"/>
          <w:spacing w:val="0"/>
          <w:kern w:val="21"/>
          <w:sz w:val="32"/>
          <w:szCs w:val="32"/>
          <w:lang w:val="en-US" w:eastAsia="zh-CN"/>
        </w:rPr>
        <w:t>一</w:t>
      </w:r>
      <w:r>
        <w:rPr>
          <w:rFonts w:hint="default" w:ascii="Times New Roman" w:hAnsi="Times New Roman" w:eastAsia="黑体" w:cs="Times New Roman"/>
          <w:b w:val="0"/>
          <w:bCs w:val="0"/>
          <w:snapToGrid/>
          <w:color w:val="auto"/>
          <w:spacing w:val="0"/>
          <w:kern w:val="21"/>
          <w:sz w:val="32"/>
          <w:szCs w:val="32"/>
          <w:lang w:eastAsia="zh-CN"/>
        </w:rPr>
        <w:t>、全县</w:t>
      </w:r>
      <w:r>
        <w:rPr>
          <w:rFonts w:hint="default" w:ascii="Times New Roman" w:hAnsi="Times New Roman" w:eastAsia="黑体" w:cs="Times New Roman"/>
          <w:b w:val="0"/>
          <w:bCs w:val="0"/>
          <w:snapToGrid/>
          <w:color w:val="auto"/>
          <w:spacing w:val="0"/>
          <w:kern w:val="21"/>
          <w:sz w:val="32"/>
          <w:szCs w:val="32"/>
          <w:lang w:val="en-US" w:eastAsia="zh-CN"/>
        </w:rPr>
        <w:t>工业经济</w:t>
      </w:r>
      <w:r>
        <w:rPr>
          <w:rFonts w:hint="default" w:ascii="Times New Roman" w:hAnsi="Times New Roman" w:eastAsia="黑体" w:cs="Times New Roman"/>
          <w:b w:val="0"/>
          <w:bCs w:val="0"/>
          <w:snapToGrid/>
          <w:color w:val="auto"/>
          <w:spacing w:val="0"/>
          <w:kern w:val="21"/>
          <w:sz w:val="32"/>
          <w:szCs w:val="32"/>
          <w:lang w:val="en-US" w:eastAsia="zh-CN"/>
        </w:rPr>
        <w:t>发展</w:t>
      </w:r>
      <w:r>
        <w:rPr>
          <w:rFonts w:hint="default" w:ascii="Times New Roman" w:hAnsi="Times New Roman" w:eastAsia="黑体" w:cs="Times New Roman"/>
          <w:b w:val="0"/>
          <w:bCs w:val="0"/>
          <w:snapToGrid/>
          <w:color w:val="auto"/>
          <w:spacing w:val="0"/>
          <w:kern w:val="21"/>
          <w:sz w:val="32"/>
          <w:szCs w:val="32"/>
          <w:lang w:val="en-US" w:eastAsia="zh-CN"/>
        </w:rPr>
        <w:t>基本</w:t>
      </w:r>
      <w:r>
        <w:rPr>
          <w:rFonts w:hint="default" w:ascii="Times New Roman" w:hAnsi="Times New Roman" w:eastAsia="黑体" w:cs="Times New Roman"/>
          <w:b w:val="0"/>
          <w:bCs w:val="0"/>
          <w:snapToGrid/>
          <w:color w:val="auto"/>
          <w:spacing w:val="0"/>
          <w:kern w:val="21"/>
          <w:sz w:val="32"/>
          <w:szCs w:val="32"/>
          <w:lang w:val="en-US" w:eastAsia="zh-CN"/>
        </w:rPr>
        <w:t>情况</w:t>
      </w:r>
    </w:p>
    <w:p>
      <w:pPr>
        <w:widowControl w:val="0"/>
        <w:numPr>
          <w:ilvl w:val="0"/>
          <w:numId w:val="0"/>
        </w:numPr>
        <w:suppressAutoHyphens/>
        <w:bidi w:val="0"/>
        <w:ind w:firstLine="640" w:firstLineChars="200"/>
        <w:jc w:val="both"/>
        <w:rPr>
          <w:rFonts w:hint="default" w:ascii="Times New Roman" w:hAnsi="Times New Roman" w:eastAsia="仿宋_GB2312" w:cs="Times New Roman"/>
          <w:sz w:val="32"/>
          <w:szCs w:val="32"/>
          <w:u w:val="none"/>
          <w:lang w:val="en-US" w:eastAsia="zh-CN"/>
        </w:rPr>
      </w:pPr>
      <w:r>
        <w:rPr>
          <w:rFonts w:hint="default" w:ascii="Times New Roman" w:hAnsi="Times New Roman" w:eastAsia="仿宋_GB2312" w:cs="Times New Roman"/>
          <w:sz w:val="32"/>
          <w:szCs w:val="32"/>
          <w:u w:val="none"/>
          <w:lang w:val="en-US" w:eastAsia="zh-CN"/>
        </w:rPr>
        <w:t>2022年全年累计完成规模以上工业总产值56.48亿元，同比增长43.24%。累计完成规模以上工业增加值14.5亿元，同比增长28.1%。产值和增加值增速均排名全市第3。2022年全年新增规上工业企业18家，截止22年底共有规上工业企业56家。</w:t>
      </w:r>
    </w:p>
    <w:p>
      <w:pPr>
        <w:widowControl w:val="0"/>
        <w:numPr>
          <w:ilvl w:val="0"/>
          <w:numId w:val="0"/>
        </w:numPr>
        <w:suppressAutoHyphens/>
        <w:bidi w:val="0"/>
        <w:ind w:firstLine="640" w:firstLineChars="200"/>
        <w:jc w:val="both"/>
        <w:rPr>
          <w:rFonts w:hint="default" w:ascii="Times New Roman" w:hAnsi="Times New Roman" w:eastAsia="仿宋_GB2312" w:cs="Times New Roman"/>
          <w:sz w:val="32"/>
          <w:szCs w:val="32"/>
          <w:u w:val="none"/>
          <w:lang w:val="en-US" w:eastAsia="zh-CN"/>
        </w:rPr>
      </w:pPr>
      <w:r>
        <w:rPr>
          <w:rFonts w:hint="default" w:ascii="Times New Roman" w:hAnsi="Times New Roman" w:eastAsia="仿宋_GB2312" w:cs="Times New Roman"/>
          <w:sz w:val="32"/>
          <w:szCs w:val="32"/>
          <w:u w:val="none"/>
          <w:lang w:val="en-US" w:eastAsia="zh-CN"/>
        </w:rPr>
        <w:t>今年1-6月累计完成规上工业总产值24.25亿元，同比增幅10.22%。1-6月累计实现规上工业增加值同比增幅11.5%。新增规上工业企业13家，截至目前共有规上工业企业68家。其中，专精特新企业4家，高新技术企业22家，企校联合创新中心7家。</w:t>
      </w:r>
    </w:p>
    <w:p>
      <w:pPr>
        <w:widowControl w:val="0"/>
        <w:snapToGrid w:val="0"/>
        <w:spacing w:line="493" w:lineRule="atLeast"/>
        <w:ind w:firstLine="640" w:firstLineChars="200"/>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二</w:t>
      </w:r>
      <w:r>
        <w:rPr>
          <w:rFonts w:hint="default" w:ascii="Times New Roman" w:hAnsi="Times New Roman" w:eastAsia="黑体" w:cs="Times New Roman"/>
          <w:sz w:val="32"/>
          <w:szCs w:val="32"/>
        </w:rPr>
        <w:t>、</w:t>
      </w:r>
      <w:r>
        <w:rPr>
          <w:rFonts w:hint="default" w:ascii="Times New Roman" w:hAnsi="Times New Roman" w:eastAsia="黑体" w:cs="Times New Roman"/>
          <w:sz w:val="32"/>
          <w:szCs w:val="32"/>
          <w:lang w:val="en-US" w:eastAsia="zh-CN"/>
        </w:rPr>
        <w:t>主要做法和成效</w:t>
      </w:r>
    </w:p>
    <w:p>
      <w:pPr>
        <w:keepNext w:val="0"/>
        <w:keepLines w:val="0"/>
        <w:pageBreakBefore w:val="0"/>
        <w:widowControl w:val="0"/>
        <w:kinsoku/>
        <w:wordWrap/>
        <w:overflowPunct/>
        <w:topLinePunct w:val="0"/>
        <w:autoSpaceDE/>
        <w:autoSpaceDN/>
        <w:bidi w:val="0"/>
        <w:adjustRightInd w:val="0"/>
        <w:snapToGrid w:val="0"/>
        <w:spacing w:line="550" w:lineRule="exact"/>
        <w:ind w:firstLine="643" w:firstLineChars="200"/>
        <w:textAlignment w:val="auto"/>
        <w:outlineLvl w:val="9"/>
        <w:rPr>
          <w:rFonts w:hint="default" w:ascii="Times New Roman" w:hAnsi="Times New Roman" w:eastAsia="楷体" w:cs="Times New Roman"/>
          <w:b/>
          <w:bCs/>
          <w:sz w:val="32"/>
          <w:szCs w:val="32"/>
          <w:lang w:val="en-US" w:eastAsia="zh-CN"/>
        </w:rPr>
      </w:pPr>
      <w:r>
        <w:rPr>
          <w:rFonts w:hint="default" w:ascii="Times New Roman" w:hAnsi="Times New Roman" w:eastAsia="楷体" w:cs="Times New Roman"/>
          <w:b/>
          <w:color w:val="auto"/>
          <w:sz w:val="32"/>
          <w:szCs w:val="32"/>
        </w:rPr>
        <w:t>（一）</w:t>
      </w:r>
      <w:r>
        <w:rPr>
          <w:rFonts w:hint="default" w:ascii="Times New Roman" w:hAnsi="Times New Roman" w:eastAsia="楷体" w:cs="Times New Roman"/>
          <w:b/>
          <w:color w:val="auto"/>
          <w:sz w:val="32"/>
          <w:szCs w:val="32"/>
          <w:lang w:val="en-US" w:eastAsia="zh-CN"/>
        </w:rPr>
        <w:t>发展</w:t>
      </w:r>
      <w:r>
        <w:rPr>
          <w:rFonts w:hint="default" w:ascii="Times New Roman" w:hAnsi="Times New Roman" w:eastAsia="楷体" w:cs="Times New Roman"/>
          <w:b/>
          <w:bCs/>
          <w:sz w:val="32"/>
          <w:szCs w:val="32"/>
          <w:lang w:val="en-US" w:eastAsia="zh-CN"/>
        </w:rPr>
        <w:t>五大百亿产业集群提升县域工业水平</w:t>
      </w:r>
    </w:p>
    <w:p>
      <w:pPr>
        <w:widowControl w:val="0"/>
        <w:numPr>
          <w:ilvl w:val="0"/>
          <w:numId w:val="0"/>
        </w:numPr>
        <w:suppressAutoHyphens/>
        <w:bidi w:val="0"/>
        <w:ind w:firstLine="640" w:firstLineChars="200"/>
        <w:jc w:val="both"/>
        <w:rPr>
          <w:rFonts w:hint="default" w:ascii="Times New Roman" w:hAnsi="Times New Roman" w:eastAsia="仿宋_GB2312" w:cs="Times New Roman"/>
          <w:sz w:val="32"/>
          <w:szCs w:val="32"/>
          <w:u w:val="none"/>
          <w:lang w:val="en-US" w:eastAsia="zh-CN"/>
        </w:rPr>
      </w:pPr>
      <w:r>
        <w:rPr>
          <w:rFonts w:hint="default" w:ascii="Times New Roman" w:hAnsi="Times New Roman" w:eastAsia="仿宋_GB2312" w:cs="Times New Roman"/>
          <w:sz w:val="32"/>
          <w:szCs w:val="32"/>
          <w:u w:val="none"/>
          <w:lang w:val="en-US" w:eastAsia="zh-CN"/>
        </w:rPr>
        <w:t>我县按照“一区多园多支点”工业发展布局，全力培植“五大百亿级产业集群”。</w:t>
      </w:r>
      <w:r>
        <w:rPr>
          <w:rFonts w:hint="default" w:ascii="Times New Roman" w:hAnsi="Times New Roman" w:eastAsia="仿宋_GB2312" w:cs="Times New Roman"/>
          <w:b/>
          <w:bCs/>
          <w:sz w:val="32"/>
          <w:szCs w:val="32"/>
          <w:u w:val="none"/>
          <w:lang w:val="en-US" w:eastAsia="zh-CN"/>
        </w:rPr>
        <w:t>一是</w:t>
      </w:r>
      <w:r>
        <w:rPr>
          <w:rFonts w:hint="default" w:ascii="Times New Roman" w:hAnsi="Times New Roman" w:eastAsia="仿宋_GB2312" w:cs="Times New Roman"/>
          <w:sz w:val="32"/>
          <w:szCs w:val="32"/>
          <w:u w:val="none"/>
          <w:lang w:val="en-US" w:eastAsia="zh-CN"/>
        </w:rPr>
        <w:t>百万千瓦清洁能源大县即将建成。统筹推进水电、光伏、风电、抽水蓄能电站开发，打造百兆瓦级储能基地，19座水电站和118个光伏电站并网发电，县域清洁能源装机总量达7４万千瓦。</w:t>
      </w:r>
      <w:r>
        <w:rPr>
          <w:rFonts w:hint="default" w:ascii="Times New Roman" w:hAnsi="Times New Roman" w:eastAsia="仿宋_GB2312" w:cs="Times New Roman"/>
          <w:b/>
          <w:bCs/>
          <w:sz w:val="32"/>
          <w:szCs w:val="32"/>
          <w:u w:val="none"/>
          <w:lang w:val="en-US" w:eastAsia="zh-CN"/>
        </w:rPr>
        <w:t>二是</w:t>
      </w:r>
      <w:r>
        <w:rPr>
          <w:rFonts w:hint="default" w:ascii="Times New Roman" w:hAnsi="Times New Roman" w:eastAsia="仿宋_GB2312" w:cs="Times New Roman"/>
          <w:sz w:val="32"/>
          <w:szCs w:val="32"/>
          <w:u w:val="none"/>
          <w:lang w:val="en-US" w:eastAsia="zh-CN"/>
        </w:rPr>
        <w:t>新能源汽车产业园集链成群。以天道新能源汽车为龙头，整合提升精诚汽配、猛狮科技等汽车关联企业，加快建设新能源汽车产业集群。总投资32亿元的天道新能源汽车项目年产值可达150亿元，精诚汽配新能源差速器项目成功跻身行业前三。</w:t>
      </w:r>
      <w:r>
        <w:rPr>
          <w:rFonts w:hint="default" w:ascii="Times New Roman" w:hAnsi="Times New Roman" w:eastAsia="仿宋_GB2312" w:cs="Times New Roman"/>
          <w:b/>
          <w:bCs/>
          <w:sz w:val="32"/>
          <w:szCs w:val="32"/>
          <w:u w:val="none"/>
          <w:lang w:val="en-US" w:eastAsia="zh-CN"/>
        </w:rPr>
        <w:t>三是</w:t>
      </w:r>
      <w:r>
        <w:rPr>
          <w:rFonts w:hint="default" w:ascii="Times New Roman" w:hAnsi="Times New Roman" w:eastAsia="仿宋_GB2312" w:cs="Times New Roman"/>
          <w:sz w:val="32"/>
          <w:szCs w:val="32"/>
          <w:u w:val="none"/>
          <w:lang w:val="en-US" w:eastAsia="zh-CN"/>
        </w:rPr>
        <w:t>绿色低碳产业日见成效。承接河北建筑模板和浙江小五金等产业战略转移，采用PPP模式新建河夹工业新区基地，占地1466亩，总建筑面积71万平方米，首批</w:t>
      </w:r>
      <w:r>
        <w:rPr>
          <w:rFonts w:hint="eastAsia" w:ascii="Times New Roman" w:hAnsi="Times New Roman" w:eastAsia="仿宋_GB2312" w:cs="Times New Roman"/>
          <w:sz w:val="32"/>
          <w:szCs w:val="32"/>
          <w:u w:val="none"/>
          <w:lang w:val="en-US" w:eastAsia="zh-CN"/>
        </w:rPr>
        <w:t>50</w:t>
      </w:r>
      <w:r>
        <w:rPr>
          <w:rFonts w:hint="default" w:ascii="Times New Roman" w:hAnsi="Times New Roman" w:eastAsia="仿宋_GB2312" w:cs="Times New Roman"/>
          <w:sz w:val="32"/>
          <w:szCs w:val="32"/>
          <w:u w:val="none"/>
          <w:lang w:val="en-US" w:eastAsia="zh-CN"/>
        </w:rPr>
        <w:t>余家企业已入驻。</w:t>
      </w:r>
      <w:r>
        <w:rPr>
          <w:rFonts w:hint="default" w:ascii="Times New Roman" w:hAnsi="Times New Roman" w:eastAsia="仿宋_GB2312" w:cs="Times New Roman"/>
          <w:b/>
          <w:bCs/>
          <w:sz w:val="32"/>
          <w:szCs w:val="32"/>
          <w:u w:val="none"/>
          <w:lang w:val="en-US" w:eastAsia="zh-CN"/>
        </w:rPr>
        <w:t>四是</w:t>
      </w:r>
      <w:r>
        <w:rPr>
          <w:rFonts w:hint="default" w:ascii="Times New Roman" w:hAnsi="Times New Roman" w:eastAsia="仿宋_GB2312" w:cs="Times New Roman"/>
          <w:sz w:val="32"/>
          <w:szCs w:val="32"/>
          <w:u w:val="none"/>
          <w:lang w:val="en-US" w:eastAsia="zh-CN"/>
        </w:rPr>
        <w:t>现代农业产业逐渐壮大。以诚友智慧农业、福马食品等龙头企业为重点，逐步打造集产品研发、精深加工、冷链仓储于一体的百亿农产品专业园区。</w:t>
      </w:r>
      <w:r>
        <w:rPr>
          <w:rFonts w:hint="default" w:ascii="Times New Roman" w:hAnsi="Times New Roman" w:eastAsia="仿宋_GB2312" w:cs="Times New Roman"/>
          <w:b/>
          <w:bCs/>
          <w:sz w:val="32"/>
          <w:szCs w:val="32"/>
          <w:u w:val="none"/>
          <w:lang w:val="en-US" w:eastAsia="zh-CN"/>
        </w:rPr>
        <w:t>五是</w:t>
      </w:r>
      <w:r>
        <w:rPr>
          <w:rFonts w:hint="default" w:ascii="Times New Roman" w:hAnsi="Times New Roman" w:eastAsia="仿宋_GB2312" w:cs="Times New Roman"/>
          <w:sz w:val="32"/>
          <w:szCs w:val="32"/>
          <w:u w:val="none"/>
          <w:lang w:val="en-US" w:eastAsia="zh-CN"/>
        </w:rPr>
        <w:t>绿电矿业低碳循环经济园加快推进。按照“光伏冶炼、绿色低碳、循环持续”标准，加快建设绿电矿业低碳循环经济园，稳步打造成百亿数字化智能化专业园区。</w:t>
      </w:r>
    </w:p>
    <w:p>
      <w:pPr>
        <w:keepNext w:val="0"/>
        <w:keepLines w:val="0"/>
        <w:pageBreakBefore w:val="0"/>
        <w:widowControl w:val="0"/>
        <w:kinsoku/>
        <w:wordWrap/>
        <w:overflowPunct/>
        <w:topLinePunct w:val="0"/>
        <w:autoSpaceDE/>
        <w:autoSpaceDN/>
        <w:bidi w:val="0"/>
        <w:adjustRightInd w:val="0"/>
        <w:snapToGrid w:val="0"/>
        <w:spacing w:line="550" w:lineRule="exact"/>
        <w:ind w:firstLine="643" w:firstLineChars="200"/>
        <w:textAlignment w:val="auto"/>
        <w:outlineLvl w:val="9"/>
        <w:rPr>
          <w:rFonts w:hint="default" w:ascii="Times New Roman" w:hAnsi="Times New Roman" w:eastAsia="楷体" w:cs="Times New Roman"/>
          <w:b/>
          <w:bCs/>
          <w:sz w:val="32"/>
          <w:szCs w:val="32"/>
          <w:lang w:val="en-US" w:eastAsia="zh-CN"/>
        </w:rPr>
      </w:pPr>
      <w:r>
        <w:rPr>
          <w:rFonts w:hint="default" w:ascii="Times New Roman" w:hAnsi="Times New Roman" w:eastAsia="楷体" w:cs="Times New Roman"/>
          <w:b/>
          <w:bCs/>
          <w:sz w:val="32"/>
          <w:szCs w:val="32"/>
          <w:lang w:val="en-US" w:eastAsia="zh-CN"/>
        </w:rPr>
        <w:t>（二）培育重点工业项目壮大县域经济底盘</w:t>
      </w:r>
    </w:p>
    <w:p>
      <w:pPr>
        <w:widowControl w:val="0"/>
        <w:numPr>
          <w:ilvl w:val="0"/>
          <w:numId w:val="0"/>
        </w:numPr>
        <w:suppressAutoHyphens/>
        <w:bidi w:val="0"/>
        <w:ind w:firstLine="643" w:firstLineChars="200"/>
        <w:jc w:val="both"/>
        <w:rPr>
          <w:rFonts w:hint="default" w:ascii="Times New Roman" w:hAnsi="Times New Roman" w:eastAsia="仿宋_GB2312" w:cs="Times New Roman"/>
          <w:b/>
          <w:bCs/>
          <w:i w:val="0"/>
          <w:iCs w:val="0"/>
          <w:sz w:val="32"/>
          <w:szCs w:val="32"/>
          <w:u w:val="none"/>
          <w:lang w:val="en-US" w:eastAsia="zh-CN"/>
        </w:rPr>
      </w:pPr>
      <w:r>
        <w:rPr>
          <w:rFonts w:hint="default" w:ascii="Times New Roman" w:hAnsi="Times New Roman" w:eastAsia="仿宋_GB2312" w:cs="Times New Roman"/>
          <w:b/>
          <w:bCs/>
          <w:i w:val="0"/>
          <w:iCs w:val="0"/>
          <w:sz w:val="32"/>
          <w:szCs w:val="32"/>
          <w:u w:val="none"/>
          <w:lang w:val="en-US" w:eastAsia="zh-CN"/>
        </w:rPr>
        <w:t>1、湖北天道新能源电动场地车生产线（一期）建设项目</w:t>
      </w:r>
    </w:p>
    <w:p>
      <w:pPr>
        <w:widowControl w:val="0"/>
        <w:numPr>
          <w:ilvl w:val="0"/>
          <w:numId w:val="0"/>
        </w:numPr>
        <w:suppressAutoHyphens/>
        <w:bidi w:val="0"/>
        <w:ind w:firstLine="640" w:firstLineChars="200"/>
        <w:jc w:val="both"/>
        <w:rPr>
          <w:rFonts w:hint="default" w:ascii="Times New Roman" w:hAnsi="Times New Roman" w:eastAsia="仿宋_GB2312" w:cs="Times New Roman"/>
          <w:sz w:val="32"/>
          <w:szCs w:val="32"/>
          <w:u w:val="none"/>
          <w:lang w:val="en-US" w:eastAsia="zh-CN"/>
        </w:rPr>
      </w:pPr>
      <w:r>
        <w:rPr>
          <w:rFonts w:hint="default" w:ascii="Times New Roman" w:hAnsi="Times New Roman" w:eastAsia="仿宋_GB2312" w:cs="Times New Roman"/>
          <w:sz w:val="32"/>
          <w:szCs w:val="32"/>
          <w:u w:val="none"/>
          <w:lang w:val="en-US" w:eastAsia="zh-CN"/>
        </w:rPr>
        <w:t>项目计划总投资16.5亿元，累计完成投资3亿元。新建冲压车间、焊装车间、涂装车间、总装车间、机加工车间等厂房，购置设备975台（套），目前已建成冲压、焊装、涂装、总装四大工艺自动化生产线，配套建成检测车间、自制件车间及专用车车间。该企业已取得整车生产资质，产品涵盖新能源牵引车、轻量化物流车、自卸车、专用车及特种车。</w:t>
      </w:r>
    </w:p>
    <w:p>
      <w:pPr>
        <w:widowControl w:val="0"/>
        <w:numPr>
          <w:ilvl w:val="0"/>
          <w:numId w:val="0"/>
        </w:numPr>
        <w:suppressAutoHyphens/>
        <w:bidi w:val="0"/>
        <w:ind w:firstLine="643" w:firstLineChars="200"/>
        <w:jc w:val="both"/>
        <w:rPr>
          <w:rFonts w:hint="default" w:ascii="Times New Roman" w:hAnsi="Times New Roman" w:eastAsia="仿宋_GB2312" w:cs="Times New Roman"/>
          <w:b/>
          <w:bCs/>
          <w:sz w:val="32"/>
          <w:szCs w:val="32"/>
          <w:u w:val="none"/>
          <w:lang w:val="en-US" w:eastAsia="zh-CN"/>
        </w:rPr>
      </w:pPr>
      <w:r>
        <w:rPr>
          <w:rFonts w:hint="default" w:ascii="Times New Roman" w:hAnsi="Times New Roman" w:eastAsia="仿宋_GB2312" w:cs="Times New Roman"/>
          <w:b/>
          <w:bCs/>
          <w:sz w:val="32"/>
          <w:szCs w:val="32"/>
          <w:u w:val="none"/>
          <w:lang w:val="en-US" w:eastAsia="zh-CN"/>
        </w:rPr>
        <w:t>2、中庸电力装备产业园项目</w:t>
      </w:r>
    </w:p>
    <w:p>
      <w:pPr>
        <w:widowControl w:val="0"/>
        <w:numPr>
          <w:ilvl w:val="0"/>
          <w:numId w:val="0"/>
        </w:numPr>
        <w:suppressAutoHyphens/>
        <w:bidi w:val="0"/>
        <w:ind w:firstLine="640" w:firstLineChars="200"/>
        <w:jc w:val="both"/>
        <w:rPr>
          <w:rFonts w:hint="default" w:ascii="Times New Roman" w:hAnsi="Times New Roman" w:eastAsia="仿宋_GB2312" w:cs="Times New Roman"/>
          <w:sz w:val="32"/>
          <w:szCs w:val="32"/>
          <w:u w:val="none"/>
          <w:lang w:val="en-US" w:eastAsia="zh-CN"/>
        </w:rPr>
      </w:pPr>
      <w:r>
        <w:rPr>
          <w:rFonts w:hint="default" w:ascii="Times New Roman" w:hAnsi="Times New Roman" w:eastAsia="仿宋_GB2312" w:cs="Times New Roman"/>
          <w:sz w:val="32"/>
          <w:szCs w:val="32"/>
          <w:u w:val="none"/>
          <w:lang w:val="en-US" w:eastAsia="zh-CN"/>
        </w:rPr>
        <w:t>项目计划总投资10亿元，累计完成投资1.26亿元。目前一期厂房已建成，设备安装到位，生产运营正常。二期特高压项目厂房正在建设中。主要从事电力变压器、配电柜及技术设备生产、电力工程施工承包和技术服务、售电发电技术服务等。</w:t>
      </w:r>
    </w:p>
    <w:p>
      <w:pPr>
        <w:widowControl w:val="0"/>
        <w:numPr>
          <w:ilvl w:val="0"/>
          <w:numId w:val="0"/>
        </w:numPr>
        <w:suppressAutoHyphens/>
        <w:bidi w:val="0"/>
        <w:ind w:firstLine="643" w:firstLineChars="200"/>
        <w:jc w:val="both"/>
        <w:rPr>
          <w:rFonts w:hint="default" w:ascii="Times New Roman" w:hAnsi="Times New Roman" w:eastAsia="仿宋_GB2312" w:cs="Times New Roman"/>
          <w:b/>
          <w:bCs/>
          <w:sz w:val="32"/>
          <w:szCs w:val="32"/>
          <w:u w:val="none"/>
          <w:lang w:val="en-US" w:eastAsia="zh-CN"/>
        </w:rPr>
      </w:pPr>
      <w:r>
        <w:rPr>
          <w:rFonts w:hint="default" w:ascii="Times New Roman" w:hAnsi="Times New Roman" w:eastAsia="仿宋_GB2312" w:cs="Times New Roman"/>
          <w:b/>
          <w:bCs/>
          <w:sz w:val="32"/>
          <w:szCs w:val="32"/>
          <w:u w:val="none"/>
          <w:lang w:val="en-US" w:eastAsia="zh-CN"/>
        </w:rPr>
        <w:t>3、郧西精诚汽配有限公司二期技改扩能项目</w:t>
      </w:r>
    </w:p>
    <w:p>
      <w:pPr>
        <w:widowControl w:val="0"/>
        <w:numPr>
          <w:ilvl w:val="0"/>
          <w:numId w:val="0"/>
        </w:numPr>
        <w:suppressAutoHyphens/>
        <w:bidi w:val="0"/>
        <w:ind w:firstLine="640" w:firstLineChars="200"/>
        <w:jc w:val="both"/>
        <w:rPr>
          <w:rFonts w:hint="default" w:ascii="Times New Roman" w:hAnsi="Times New Roman" w:eastAsia="仿宋_GB2312" w:cs="Times New Roman"/>
          <w:sz w:val="32"/>
          <w:szCs w:val="32"/>
          <w:u w:val="none"/>
          <w:lang w:val="en-US" w:eastAsia="zh-CN"/>
        </w:rPr>
      </w:pPr>
      <w:r>
        <w:rPr>
          <w:rFonts w:hint="default" w:ascii="Times New Roman" w:hAnsi="Times New Roman" w:eastAsia="仿宋_GB2312" w:cs="Times New Roman"/>
          <w:sz w:val="32"/>
          <w:szCs w:val="32"/>
          <w:u w:val="none"/>
          <w:lang w:val="en-US" w:eastAsia="zh-CN"/>
        </w:rPr>
        <w:t>项目计划总投资2.6亿元，累计完成投资5.2亿元。项目新建新能源乘用车差速器车间2座，建筑面积28000平方米，新建综合楼、研发楼、理化实验室共计5800平方米，新建差速器壳体自动化生产线4条、装配线4条。目前厂房和办公楼已建设完成，铸造辅助设备18台（套）已购置到位，已实现产值2000万元。</w:t>
      </w:r>
    </w:p>
    <w:p>
      <w:pPr>
        <w:widowControl w:val="0"/>
        <w:numPr>
          <w:ilvl w:val="0"/>
          <w:numId w:val="0"/>
        </w:numPr>
        <w:suppressAutoHyphens/>
        <w:bidi w:val="0"/>
        <w:ind w:firstLine="643" w:firstLineChars="200"/>
        <w:jc w:val="both"/>
        <w:rPr>
          <w:rFonts w:hint="default" w:ascii="Times New Roman" w:hAnsi="Times New Roman" w:eastAsia="仿宋_GB2312" w:cs="Times New Roman"/>
          <w:b/>
          <w:bCs/>
          <w:sz w:val="32"/>
          <w:szCs w:val="32"/>
          <w:u w:val="none"/>
          <w:lang w:val="en-US" w:eastAsia="zh-CN"/>
        </w:rPr>
      </w:pPr>
      <w:r>
        <w:rPr>
          <w:rFonts w:hint="default" w:ascii="Times New Roman" w:hAnsi="Times New Roman" w:eastAsia="仿宋_GB2312" w:cs="Times New Roman"/>
          <w:b/>
          <w:bCs/>
          <w:sz w:val="32"/>
          <w:szCs w:val="32"/>
          <w:u w:val="none"/>
          <w:lang w:val="en-US" w:eastAsia="zh-CN"/>
        </w:rPr>
        <w:t>4、湖北卡斯科技汽车模具二期技改扩能项目</w:t>
      </w:r>
    </w:p>
    <w:p>
      <w:pPr>
        <w:widowControl w:val="0"/>
        <w:numPr>
          <w:ilvl w:val="0"/>
          <w:numId w:val="0"/>
        </w:numPr>
        <w:suppressAutoHyphens/>
        <w:bidi w:val="0"/>
        <w:ind w:firstLine="640" w:firstLineChars="200"/>
        <w:jc w:val="both"/>
        <w:rPr>
          <w:rFonts w:hint="default" w:ascii="Times New Roman" w:hAnsi="Times New Roman" w:eastAsia="仿宋_GB2312" w:cs="Times New Roman"/>
          <w:sz w:val="32"/>
          <w:szCs w:val="32"/>
          <w:u w:val="none"/>
          <w:lang w:val="en-US" w:eastAsia="zh-CN"/>
        </w:rPr>
      </w:pPr>
      <w:r>
        <w:rPr>
          <w:rFonts w:hint="default" w:ascii="Times New Roman" w:hAnsi="Times New Roman" w:eastAsia="仿宋_GB2312" w:cs="Times New Roman"/>
          <w:sz w:val="32"/>
          <w:szCs w:val="32"/>
          <w:u w:val="none"/>
          <w:lang w:val="en-US" w:eastAsia="zh-CN"/>
        </w:rPr>
        <w:t>项目计划总投资2.5亿元，累计完成投资1.36亿元。目前一期厂房已建成，新建铸钢磨具生产线一条，设备安装调试到位，正在进行电路耐压实验。</w:t>
      </w:r>
    </w:p>
    <w:p>
      <w:pPr>
        <w:widowControl w:val="0"/>
        <w:numPr>
          <w:ilvl w:val="0"/>
          <w:numId w:val="0"/>
        </w:numPr>
        <w:suppressAutoHyphens/>
        <w:bidi w:val="0"/>
        <w:ind w:firstLine="643" w:firstLineChars="200"/>
        <w:jc w:val="both"/>
        <w:rPr>
          <w:rFonts w:hint="default" w:ascii="Times New Roman" w:hAnsi="Times New Roman" w:eastAsia="仿宋_GB2312" w:cs="Times New Roman"/>
          <w:b/>
          <w:bCs/>
          <w:sz w:val="32"/>
          <w:szCs w:val="32"/>
          <w:u w:val="none"/>
          <w:lang w:val="en-US" w:eastAsia="zh-CN"/>
        </w:rPr>
      </w:pPr>
      <w:r>
        <w:rPr>
          <w:rFonts w:hint="default" w:ascii="Times New Roman" w:hAnsi="Times New Roman" w:eastAsia="仿宋_GB2312" w:cs="Times New Roman"/>
          <w:b/>
          <w:bCs/>
          <w:sz w:val="32"/>
          <w:szCs w:val="32"/>
          <w:u w:val="none"/>
          <w:lang w:val="en-US" w:eastAsia="zh-CN"/>
        </w:rPr>
        <w:t>5、汽车发动机智能制造产业园项目</w:t>
      </w:r>
    </w:p>
    <w:p>
      <w:pPr>
        <w:widowControl w:val="0"/>
        <w:numPr>
          <w:ilvl w:val="0"/>
          <w:numId w:val="0"/>
        </w:numPr>
        <w:suppressAutoHyphens/>
        <w:bidi w:val="0"/>
        <w:ind w:firstLine="640" w:firstLineChars="200"/>
        <w:jc w:val="both"/>
        <w:rPr>
          <w:rFonts w:hint="default" w:ascii="Times New Roman" w:hAnsi="Times New Roman" w:eastAsia="仿宋_GB2312" w:cs="Times New Roman"/>
          <w:sz w:val="32"/>
          <w:szCs w:val="32"/>
          <w:u w:val="none"/>
          <w:lang w:val="en-US" w:eastAsia="zh-CN"/>
        </w:rPr>
      </w:pPr>
      <w:r>
        <w:rPr>
          <w:rFonts w:hint="default" w:ascii="Times New Roman" w:hAnsi="Times New Roman" w:eastAsia="仿宋_GB2312" w:cs="Times New Roman"/>
          <w:sz w:val="32"/>
          <w:szCs w:val="32"/>
          <w:u w:val="none"/>
          <w:lang w:val="en-US" w:eastAsia="zh-CN"/>
        </w:rPr>
        <w:t>项目计划总投资2.2亿元，累计完成投资6480万元。目前园区已入住铭扬科技、国昌机械、万凯科技、家和科技、普利斯科技、普斯特科技等6家企业，已全部投产。</w:t>
      </w:r>
    </w:p>
    <w:p>
      <w:pPr>
        <w:widowControl w:val="0"/>
        <w:numPr>
          <w:ilvl w:val="0"/>
          <w:numId w:val="0"/>
        </w:numPr>
        <w:suppressAutoHyphens/>
        <w:bidi w:val="0"/>
        <w:ind w:firstLine="643" w:firstLineChars="200"/>
        <w:jc w:val="both"/>
        <w:rPr>
          <w:rFonts w:hint="default" w:ascii="Times New Roman" w:hAnsi="Times New Roman" w:eastAsia="仿宋_GB2312" w:cs="Times New Roman"/>
          <w:b/>
          <w:bCs/>
          <w:sz w:val="32"/>
          <w:szCs w:val="32"/>
          <w:u w:val="none"/>
          <w:lang w:val="en-US" w:eastAsia="zh-CN"/>
        </w:rPr>
      </w:pPr>
      <w:r>
        <w:rPr>
          <w:rFonts w:hint="default" w:ascii="Times New Roman" w:hAnsi="Times New Roman" w:eastAsia="仿宋_GB2312" w:cs="Times New Roman"/>
          <w:b/>
          <w:bCs/>
          <w:sz w:val="32"/>
          <w:szCs w:val="32"/>
          <w:u w:val="none"/>
          <w:lang w:val="en-US" w:eastAsia="zh-CN"/>
        </w:rPr>
        <w:t>6、30G锂电池PACK新能源产业链项目</w:t>
      </w:r>
    </w:p>
    <w:p>
      <w:pPr>
        <w:widowControl w:val="0"/>
        <w:numPr>
          <w:ilvl w:val="0"/>
          <w:numId w:val="0"/>
        </w:numPr>
        <w:suppressAutoHyphens/>
        <w:bidi w:val="0"/>
        <w:ind w:firstLine="640" w:firstLineChars="200"/>
        <w:jc w:val="both"/>
        <w:rPr>
          <w:rFonts w:hint="default" w:ascii="Times New Roman" w:hAnsi="Times New Roman" w:eastAsia="仿宋_GB2312" w:cs="Times New Roman"/>
          <w:sz w:val="32"/>
          <w:szCs w:val="32"/>
          <w:u w:val="none"/>
          <w:lang w:val="en-US" w:eastAsia="zh-CN"/>
        </w:rPr>
      </w:pPr>
      <w:r>
        <w:rPr>
          <w:rFonts w:hint="default" w:ascii="Times New Roman" w:hAnsi="Times New Roman" w:eastAsia="仿宋_GB2312" w:cs="Times New Roman"/>
          <w:sz w:val="32"/>
          <w:szCs w:val="32"/>
          <w:u w:val="none"/>
          <w:lang w:val="en-US" w:eastAsia="zh-CN"/>
        </w:rPr>
        <w:t>项目计划总投资37亿元，由湖北正通云极科技有限公司建设。总占地103亩，计划建成年产30G瓦时高性能锂电池PACK生产线、年处理2万吨电池回收及梯次生产线、充换电站等。4月已进入调试试产状态，目前建有生产车间2个（模组生产车间和电池包生产车间）共计12000平方米。已投产中创新航CIR焊接电池包1500台；5月计划投产配套广汽新能源电池包数量4000台；模组生产线5月计划投产配套中创新航8000组；储能项目已生产交付约30M。</w:t>
      </w:r>
    </w:p>
    <w:p>
      <w:pPr>
        <w:widowControl w:val="0"/>
        <w:spacing w:line="560" w:lineRule="exact"/>
        <w:ind w:firstLine="643" w:firstLineChars="200"/>
        <w:textAlignment w:val="auto"/>
        <w:rPr>
          <w:rFonts w:hint="default" w:ascii="Times New Roman" w:hAnsi="Times New Roman" w:eastAsia="楷体" w:cs="Times New Roman"/>
          <w:b/>
          <w:color w:val="auto"/>
          <w:sz w:val="32"/>
          <w:szCs w:val="32"/>
          <w:lang w:val="en-US" w:eastAsia="zh-CN"/>
        </w:rPr>
      </w:pPr>
      <w:r>
        <w:rPr>
          <w:rFonts w:hint="default" w:ascii="Times New Roman" w:hAnsi="Times New Roman" w:eastAsia="楷体" w:cs="Times New Roman"/>
          <w:b/>
          <w:color w:val="auto"/>
          <w:sz w:val="32"/>
          <w:szCs w:val="32"/>
          <w:lang w:eastAsia="zh-CN"/>
        </w:rPr>
        <w:t>（</w:t>
      </w:r>
      <w:r>
        <w:rPr>
          <w:rFonts w:hint="default" w:ascii="Times New Roman" w:hAnsi="Times New Roman" w:eastAsia="楷体" w:cs="Times New Roman"/>
          <w:b/>
          <w:color w:val="auto"/>
          <w:sz w:val="32"/>
          <w:szCs w:val="32"/>
          <w:lang w:val="en-US" w:eastAsia="zh-CN"/>
        </w:rPr>
        <w:t>三</w:t>
      </w:r>
      <w:r>
        <w:rPr>
          <w:rFonts w:hint="default" w:ascii="Times New Roman" w:hAnsi="Times New Roman" w:eastAsia="楷体" w:cs="Times New Roman"/>
          <w:b/>
          <w:color w:val="auto"/>
          <w:sz w:val="32"/>
          <w:szCs w:val="32"/>
          <w:lang w:eastAsia="zh-CN"/>
        </w:rPr>
        <w:t>）</w:t>
      </w:r>
      <w:r>
        <w:rPr>
          <w:rFonts w:hint="default" w:ascii="Times New Roman" w:hAnsi="Times New Roman" w:eastAsia="楷体" w:cs="Times New Roman"/>
          <w:b/>
          <w:color w:val="auto"/>
          <w:sz w:val="32"/>
          <w:szCs w:val="32"/>
          <w:lang w:val="en-US" w:eastAsia="zh-CN"/>
        </w:rPr>
        <w:t>出台优质惠企</w:t>
      </w:r>
      <w:r>
        <w:rPr>
          <w:rFonts w:hint="default" w:ascii="Times New Roman" w:hAnsi="Times New Roman" w:eastAsia="楷体" w:cs="Times New Roman"/>
          <w:b/>
          <w:color w:val="auto"/>
          <w:sz w:val="32"/>
          <w:szCs w:val="32"/>
        </w:rPr>
        <w:t>政策</w:t>
      </w:r>
      <w:r>
        <w:rPr>
          <w:rFonts w:hint="default" w:ascii="Times New Roman" w:hAnsi="Times New Roman" w:eastAsia="楷体" w:cs="Times New Roman"/>
          <w:b/>
          <w:color w:val="auto"/>
          <w:sz w:val="32"/>
          <w:szCs w:val="32"/>
          <w:lang w:val="en-US" w:eastAsia="zh-CN"/>
        </w:rPr>
        <w:t>助推企业高质量发展</w:t>
      </w:r>
    </w:p>
    <w:p>
      <w:pPr>
        <w:widowControl w:val="0"/>
        <w:numPr>
          <w:ilvl w:val="0"/>
          <w:numId w:val="0"/>
        </w:numPr>
        <w:suppressAutoHyphens/>
        <w:bidi w:val="0"/>
        <w:ind w:firstLine="643" w:firstLineChars="200"/>
        <w:jc w:val="both"/>
        <w:rPr>
          <w:rFonts w:hint="default" w:ascii="Times New Roman" w:hAnsi="Times New Roman" w:eastAsia="仿宋_GB2312" w:cs="Times New Roman"/>
          <w:sz w:val="32"/>
          <w:szCs w:val="32"/>
          <w:u w:val="none"/>
          <w:lang w:val="en-US" w:eastAsia="zh-CN"/>
        </w:rPr>
      </w:pPr>
      <w:r>
        <w:rPr>
          <w:rFonts w:hint="default" w:ascii="Times New Roman" w:hAnsi="Times New Roman" w:eastAsia="仿宋_GB2312" w:cs="Times New Roman"/>
          <w:b/>
          <w:bCs/>
          <w:sz w:val="32"/>
          <w:szCs w:val="32"/>
          <w:u w:val="none"/>
          <w:lang w:val="en-US" w:eastAsia="zh-CN"/>
        </w:rPr>
        <w:t>一是</w:t>
      </w:r>
      <w:r>
        <w:rPr>
          <w:rFonts w:hint="default" w:ascii="Times New Roman" w:hAnsi="Times New Roman" w:eastAsia="仿宋_GB2312" w:cs="Times New Roman"/>
          <w:sz w:val="32"/>
          <w:szCs w:val="32"/>
          <w:u w:val="none"/>
          <w:lang w:val="en-US" w:eastAsia="zh-CN"/>
        </w:rPr>
        <w:t>出台了《加大科技投入推进创新型县建设奖补办法》，支持鼓励企业加大科技研发投入，开展科技创新，并在高新技术企业培育、高技术人才引培、科创平台建设和科技项目实施等方面进行重点奖补，实现了我县高新技术产业“数量”和“质量”的“两个飞跃”，成功创建了全省首批、全市首个省级创新型县；</w:t>
      </w:r>
      <w:r>
        <w:rPr>
          <w:rFonts w:hint="default" w:ascii="Times New Roman" w:hAnsi="Times New Roman" w:eastAsia="仿宋_GB2312" w:cs="Times New Roman"/>
          <w:b/>
          <w:bCs/>
          <w:sz w:val="32"/>
          <w:szCs w:val="32"/>
          <w:u w:val="none"/>
          <w:lang w:val="en-US" w:eastAsia="zh-CN"/>
        </w:rPr>
        <w:t>二是</w:t>
      </w:r>
      <w:r>
        <w:rPr>
          <w:rFonts w:hint="default" w:ascii="Times New Roman" w:hAnsi="Times New Roman" w:eastAsia="仿宋_GB2312" w:cs="Times New Roman"/>
          <w:sz w:val="32"/>
          <w:szCs w:val="32"/>
          <w:u w:val="none"/>
          <w:lang w:val="en-US" w:eastAsia="zh-CN"/>
        </w:rPr>
        <w:t>立足“工业兴县”发展理念，出台了《郧西县工业企业贷款财政贴息实施办法》，对规上工业企业和成长型工业企业分别按照LPR给予全额贴息和50%贴息（单个企业年贷款贴息总额最高不超过100万元），降低了企业融资成本，增强了企业发展动能；</w:t>
      </w:r>
      <w:r>
        <w:rPr>
          <w:rFonts w:hint="default" w:ascii="Times New Roman" w:hAnsi="Times New Roman" w:eastAsia="仿宋_GB2312" w:cs="Times New Roman"/>
          <w:b/>
          <w:bCs/>
          <w:sz w:val="32"/>
          <w:szCs w:val="32"/>
          <w:u w:val="none"/>
          <w:lang w:val="en-US" w:eastAsia="zh-CN"/>
        </w:rPr>
        <w:t>三是</w:t>
      </w:r>
      <w:r>
        <w:rPr>
          <w:rFonts w:hint="default" w:ascii="Times New Roman" w:hAnsi="Times New Roman" w:eastAsia="仿宋_GB2312" w:cs="Times New Roman"/>
          <w:sz w:val="32"/>
          <w:szCs w:val="32"/>
          <w:u w:val="none"/>
          <w:lang w:val="en-US" w:eastAsia="zh-CN"/>
        </w:rPr>
        <w:t>针对我县企业面临的“引才、育才、留才”三大困境，出台了《关于实施人才强县战略推动创新驱动发展的实施意见》，对我县引进的各类高层次人才进行各项补贴和奖励，通过人才政策创新，优化引才聚才环境，打造“人才高地”，积聚“智力优势”，解决企业发展“后顾之忧”；</w:t>
      </w:r>
      <w:r>
        <w:rPr>
          <w:rFonts w:hint="default" w:ascii="Times New Roman" w:hAnsi="Times New Roman" w:eastAsia="仿宋_GB2312" w:cs="Times New Roman"/>
          <w:b/>
          <w:bCs/>
          <w:sz w:val="32"/>
          <w:szCs w:val="32"/>
          <w:u w:val="none"/>
          <w:lang w:val="en-US" w:eastAsia="zh-CN"/>
        </w:rPr>
        <w:t>四是</w:t>
      </w:r>
      <w:r>
        <w:rPr>
          <w:rFonts w:hint="default" w:ascii="Times New Roman" w:hAnsi="Times New Roman" w:eastAsia="仿宋_GB2312" w:cs="Times New Roman"/>
          <w:sz w:val="32"/>
          <w:szCs w:val="32"/>
          <w:u w:val="none"/>
          <w:lang w:val="en-US" w:eastAsia="zh-CN"/>
        </w:rPr>
        <w:t>出台了《郧西县支持中小微企业发展的实施办法（试行)》，覆盖了企业发展过程中“个转企”“企进规”“规做强”“强上市”四大阶段，从科技创新、技术改造、品牌建设、外拓市场、融资担保等多个方面给予企业全方位扶持，其中最高奖励更是达到1000万元。</w:t>
      </w:r>
    </w:p>
    <w:p>
      <w:pPr>
        <w:widowControl w:val="0"/>
        <w:numPr>
          <w:ilvl w:val="0"/>
          <w:numId w:val="0"/>
        </w:numPr>
        <w:suppressAutoHyphens/>
        <w:bidi w:val="0"/>
        <w:ind w:firstLine="640" w:firstLineChars="200"/>
        <w:jc w:val="both"/>
        <w:rPr>
          <w:rFonts w:hint="default" w:ascii="Times New Roman" w:hAnsi="Times New Roman" w:eastAsia="仿宋_GB2312" w:cs="Times New Roman"/>
          <w:sz w:val="32"/>
          <w:szCs w:val="32"/>
          <w:u w:val="none"/>
          <w:lang w:val="en-US" w:eastAsia="zh-CN"/>
        </w:rPr>
      </w:pPr>
      <w:r>
        <w:rPr>
          <w:rFonts w:hint="default" w:ascii="Times New Roman" w:hAnsi="Times New Roman" w:eastAsia="仿宋_GB2312" w:cs="Times New Roman"/>
          <w:sz w:val="32"/>
          <w:szCs w:val="32"/>
          <w:u w:val="none"/>
          <w:lang w:val="en-US" w:eastAsia="zh-CN"/>
        </w:rPr>
        <w:t>自2017年起，我县每年通过经济工作会兑现当年惠企政策。近三年来，每年支持企业发展各项奖补资金已超过千万元，其中2022年累计兑现各类奖补资金1646.15万元，其中进规纳限补贴154万元、企业技术进步与科技创新政策兑现奖励补助554万元，政策的落实促进了县域经济又快又好的发展，各项经济指标稳步提升。</w:t>
      </w:r>
    </w:p>
    <w:p>
      <w:pPr>
        <w:widowControl w:val="0"/>
        <w:spacing w:line="560" w:lineRule="exact"/>
        <w:ind w:firstLine="643" w:firstLineChars="200"/>
        <w:textAlignment w:val="auto"/>
        <w:rPr>
          <w:rFonts w:hint="default" w:ascii="Times New Roman" w:hAnsi="Times New Roman" w:eastAsia="楷体" w:cs="Times New Roman"/>
          <w:b/>
          <w:color w:val="auto"/>
          <w:sz w:val="32"/>
          <w:szCs w:val="32"/>
          <w:lang w:val="en-US" w:eastAsia="zh-CN"/>
        </w:rPr>
      </w:pPr>
      <w:r>
        <w:rPr>
          <w:rFonts w:hint="default" w:ascii="Times New Roman" w:hAnsi="Times New Roman" w:eastAsia="楷体" w:cs="Times New Roman"/>
          <w:b/>
          <w:color w:val="auto"/>
          <w:sz w:val="32"/>
          <w:szCs w:val="32"/>
        </w:rPr>
        <w:t>（</w:t>
      </w:r>
      <w:r>
        <w:rPr>
          <w:rFonts w:hint="default" w:ascii="Times New Roman" w:hAnsi="Times New Roman" w:eastAsia="楷体" w:cs="Times New Roman"/>
          <w:b/>
          <w:color w:val="auto"/>
          <w:sz w:val="32"/>
          <w:szCs w:val="32"/>
          <w:lang w:val="en-US" w:eastAsia="zh-CN"/>
        </w:rPr>
        <w:t>四</w:t>
      </w:r>
      <w:r>
        <w:rPr>
          <w:rFonts w:hint="default" w:ascii="Times New Roman" w:hAnsi="Times New Roman" w:eastAsia="楷体" w:cs="Times New Roman"/>
          <w:b/>
          <w:color w:val="auto"/>
          <w:sz w:val="32"/>
          <w:szCs w:val="32"/>
        </w:rPr>
        <w:t>）</w:t>
      </w:r>
      <w:r>
        <w:rPr>
          <w:rFonts w:hint="default" w:ascii="Times New Roman" w:hAnsi="Times New Roman" w:eastAsia="楷体" w:cs="Times New Roman"/>
          <w:b/>
          <w:color w:val="auto"/>
          <w:sz w:val="32"/>
          <w:szCs w:val="32"/>
          <w:lang w:val="en-US" w:eastAsia="zh-CN"/>
        </w:rPr>
        <w:t>开展高质量“解稳促”工作优化企业营商环境</w:t>
      </w:r>
    </w:p>
    <w:p>
      <w:pPr>
        <w:widowControl w:val="0"/>
        <w:numPr>
          <w:ilvl w:val="0"/>
          <w:numId w:val="0"/>
        </w:numPr>
        <w:suppressAutoHyphens/>
        <w:bidi w:val="0"/>
        <w:ind w:firstLine="640" w:firstLineChars="200"/>
        <w:jc w:val="both"/>
        <w:rPr>
          <w:rFonts w:hint="default" w:ascii="Times New Roman" w:hAnsi="Times New Roman" w:eastAsia="仿宋_GB2312" w:cs="Times New Roman"/>
          <w:sz w:val="32"/>
          <w:szCs w:val="32"/>
          <w:u w:val="none"/>
          <w:lang w:val="en-US" w:eastAsia="zh-CN"/>
        </w:rPr>
      </w:pPr>
      <w:r>
        <w:rPr>
          <w:rFonts w:hint="default" w:ascii="Times New Roman" w:hAnsi="Times New Roman" w:eastAsia="仿宋_GB2312" w:cs="Times New Roman"/>
          <w:sz w:val="32"/>
          <w:szCs w:val="32"/>
          <w:u w:val="none"/>
          <w:lang w:val="en-US" w:eastAsia="zh-CN"/>
        </w:rPr>
        <w:t>针对全县重点企业开展“双千”活动上门服务。实行县领导包保双月走访机制，今年以来共走访211家“四上”企业，现场解决85个问题，专题研究解决15个问题，为工业企业发展扫清了障碍。</w:t>
      </w:r>
    </w:p>
    <w:p>
      <w:pPr>
        <w:widowControl w:val="0"/>
        <w:numPr>
          <w:ilvl w:val="0"/>
          <w:numId w:val="0"/>
        </w:numPr>
        <w:suppressAutoHyphens/>
        <w:bidi w:val="0"/>
        <w:ind w:firstLine="640" w:firstLineChars="200"/>
        <w:jc w:val="both"/>
        <w:rPr>
          <w:rFonts w:hint="default" w:ascii="Times New Roman" w:hAnsi="Times New Roman" w:eastAsia="仿宋_GB2312" w:cs="Times New Roman"/>
          <w:sz w:val="32"/>
          <w:szCs w:val="32"/>
          <w:u w:val="none"/>
          <w:lang w:val="en-US" w:eastAsia="zh-CN"/>
        </w:rPr>
      </w:pPr>
      <w:r>
        <w:rPr>
          <w:rFonts w:hint="default" w:ascii="Times New Roman" w:hAnsi="Times New Roman" w:eastAsia="仿宋_GB2312" w:cs="Times New Roman"/>
          <w:sz w:val="32"/>
          <w:szCs w:val="32"/>
          <w:u w:val="none"/>
          <w:lang w:val="en-US" w:eastAsia="zh-CN"/>
        </w:rPr>
        <w:t>优质的服务让企业家获得了归属感，为企业快速发展扫清了障碍。我县规上工业企业总量从2017年的28家增加到2023年的68家，规上工业产值也从2017年末18亿元增长到2022年末的56亿元，工业经济底盘逐年壮大。</w:t>
      </w:r>
    </w:p>
    <w:p>
      <w:pPr>
        <w:keepNext w:val="0"/>
        <w:keepLines w:val="0"/>
        <w:pageBreakBefore w:val="0"/>
        <w:widowControl w:val="0"/>
        <w:kinsoku/>
        <w:wordWrap/>
        <w:topLinePunct w:val="0"/>
        <w:autoSpaceDE/>
        <w:autoSpaceDN/>
        <w:bidi w:val="0"/>
        <w:spacing w:line="570" w:lineRule="exact"/>
        <w:ind w:firstLine="640" w:firstLineChars="200"/>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三</w:t>
      </w:r>
      <w:r>
        <w:rPr>
          <w:rFonts w:hint="default" w:ascii="Times New Roman" w:hAnsi="Times New Roman" w:eastAsia="黑体" w:cs="Times New Roman"/>
          <w:sz w:val="32"/>
          <w:szCs w:val="32"/>
        </w:rPr>
        <w:t>、存在的</w:t>
      </w:r>
      <w:r>
        <w:rPr>
          <w:rFonts w:hint="default" w:ascii="Times New Roman" w:hAnsi="Times New Roman" w:eastAsia="黑体" w:cs="Times New Roman"/>
          <w:sz w:val="32"/>
          <w:szCs w:val="32"/>
          <w:lang w:val="en-US" w:eastAsia="zh-CN"/>
        </w:rPr>
        <w:t>问题</w:t>
      </w:r>
    </w:p>
    <w:p>
      <w:pPr>
        <w:keepNext w:val="0"/>
        <w:keepLines w:val="0"/>
        <w:pageBreakBefore w:val="0"/>
        <w:widowControl w:val="0"/>
        <w:kinsoku/>
        <w:wordWrap/>
        <w:topLinePunct w:val="0"/>
        <w:autoSpaceDE/>
        <w:autoSpaceDN/>
        <w:bidi w:val="0"/>
        <w:spacing w:line="570" w:lineRule="exact"/>
        <w:ind w:firstLine="643" w:firstLineChars="200"/>
        <w:textAlignment w:val="auto"/>
        <w:rPr>
          <w:rFonts w:hint="default" w:ascii="Times New Roman" w:hAnsi="Times New Roman" w:eastAsia="楷体" w:cs="Times New Roman"/>
          <w:b/>
          <w:bCs/>
          <w:sz w:val="32"/>
          <w:szCs w:val="32"/>
          <w:lang w:eastAsia="zh-CN"/>
        </w:rPr>
      </w:pPr>
      <w:r>
        <w:rPr>
          <w:rFonts w:hint="default" w:ascii="Times New Roman" w:hAnsi="Times New Roman" w:eastAsia="楷体" w:cs="Times New Roman"/>
          <w:b/>
          <w:bCs/>
          <w:sz w:val="32"/>
          <w:szCs w:val="32"/>
          <w:lang w:eastAsia="zh-CN"/>
        </w:rPr>
        <w:t>（</w:t>
      </w:r>
      <w:r>
        <w:rPr>
          <w:rFonts w:hint="default" w:ascii="Times New Roman" w:hAnsi="Times New Roman" w:eastAsia="楷体" w:cs="Times New Roman"/>
          <w:b/>
          <w:bCs/>
          <w:sz w:val="32"/>
          <w:szCs w:val="32"/>
          <w:lang w:val="en-US" w:eastAsia="zh-CN"/>
        </w:rPr>
        <w:t>一</w:t>
      </w:r>
      <w:r>
        <w:rPr>
          <w:rFonts w:hint="default" w:ascii="Times New Roman" w:hAnsi="Times New Roman" w:eastAsia="楷体" w:cs="Times New Roman"/>
          <w:b/>
          <w:bCs/>
          <w:sz w:val="32"/>
          <w:szCs w:val="32"/>
          <w:lang w:eastAsia="zh-CN"/>
        </w:rPr>
        <w:t>）</w:t>
      </w:r>
      <w:r>
        <w:rPr>
          <w:rFonts w:hint="default" w:ascii="Times New Roman" w:hAnsi="Times New Roman" w:eastAsia="楷体" w:cs="Times New Roman"/>
          <w:b/>
          <w:bCs/>
          <w:sz w:val="32"/>
          <w:szCs w:val="32"/>
        </w:rPr>
        <w:t>工业产品竞争弱，抗风险能力</w:t>
      </w:r>
      <w:r>
        <w:rPr>
          <w:rFonts w:hint="default" w:ascii="Times New Roman" w:hAnsi="Times New Roman" w:eastAsia="楷体" w:cs="Times New Roman"/>
          <w:b/>
          <w:bCs/>
          <w:sz w:val="32"/>
          <w:szCs w:val="32"/>
          <w:lang w:val="en-US" w:eastAsia="zh-CN"/>
        </w:rPr>
        <w:t>差</w:t>
      </w:r>
    </w:p>
    <w:p>
      <w:pPr>
        <w:widowControl w:val="0"/>
        <w:numPr>
          <w:ilvl w:val="0"/>
          <w:numId w:val="0"/>
        </w:numPr>
        <w:suppressAutoHyphens/>
        <w:bidi w:val="0"/>
        <w:ind w:firstLine="640" w:firstLineChars="200"/>
        <w:jc w:val="both"/>
        <w:rPr>
          <w:rFonts w:hint="default" w:ascii="Times New Roman" w:hAnsi="Times New Roman" w:eastAsia="仿宋_GB2312" w:cs="Times New Roman"/>
          <w:sz w:val="32"/>
          <w:szCs w:val="32"/>
          <w:u w:val="none"/>
          <w:lang w:val="en-US" w:eastAsia="zh-CN"/>
        </w:rPr>
      </w:pPr>
      <w:r>
        <w:rPr>
          <w:rFonts w:hint="default" w:ascii="Times New Roman" w:hAnsi="Times New Roman" w:eastAsia="仿宋_GB2312" w:cs="Times New Roman"/>
          <w:sz w:val="32"/>
          <w:szCs w:val="32"/>
          <w:u w:val="none"/>
          <w:lang w:val="en-US" w:eastAsia="zh-CN"/>
        </w:rPr>
        <w:t>我县工业企业门类少、产品结构单一，龙头企业少，仅有4家省级“专精特新”企业，更无上市企业，产品科技含量不高，产业链较短，高附加值产品少，无竞争优势，抗风险能力弱，</w:t>
      </w:r>
      <w:r>
        <w:rPr>
          <w:rFonts w:hint="default" w:ascii="Times New Roman" w:hAnsi="Times New Roman" w:eastAsia="仿宋_GB2312" w:cs="Times New Roman"/>
          <w:sz w:val="32"/>
          <w:szCs w:val="32"/>
          <w:u w:val="none"/>
          <w:lang w:val="en-US" w:eastAsia="zh-CN"/>
        </w:rPr>
        <w:t>经不起市场政策变动对其的冲击</w:t>
      </w:r>
      <w:r>
        <w:rPr>
          <w:rFonts w:hint="default" w:ascii="Times New Roman" w:hAnsi="Times New Roman" w:eastAsia="仿宋_GB2312" w:cs="Times New Roman"/>
          <w:sz w:val="32"/>
          <w:szCs w:val="32"/>
          <w:u w:val="none"/>
          <w:lang w:val="en-US" w:eastAsia="zh-CN"/>
        </w:rPr>
        <w:t>。如2022年东风商用车整体疲软，导致我县汽配行业出现下行趋势，企业减产严重，特别是神风公司由于仅为东风商用车供货，企业长达数月处于半停产状态。</w:t>
      </w:r>
    </w:p>
    <w:p>
      <w:pPr>
        <w:keepNext w:val="0"/>
        <w:keepLines w:val="0"/>
        <w:pageBreakBefore w:val="0"/>
        <w:widowControl w:val="0"/>
        <w:numPr>
          <w:ilvl w:val="0"/>
          <w:numId w:val="0"/>
        </w:numPr>
        <w:kinsoku/>
        <w:wordWrap/>
        <w:topLinePunct w:val="0"/>
        <w:autoSpaceDE/>
        <w:autoSpaceDN/>
        <w:bidi w:val="0"/>
        <w:spacing w:line="570" w:lineRule="exact"/>
        <w:ind w:firstLine="643" w:firstLineChars="200"/>
        <w:textAlignment w:val="auto"/>
        <w:rPr>
          <w:rFonts w:hint="default" w:ascii="Times New Roman" w:hAnsi="Times New Roman" w:eastAsia="楷体" w:cs="Times New Roman"/>
          <w:b/>
          <w:bCs/>
          <w:sz w:val="32"/>
          <w:szCs w:val="32"/>
        </w:rPr>
      </w:pPr>
      <w:r>
        <w:rPr>
          <w:rFonts w:hint="default" w:ascii="Times New Roman" w:hAnsi="Times New Roman" w:eastAsia="楷体" w:cs="Times New Roman"/>
          <w:b/>
          <w:bCs/>
          <w:sz w:val="32"/>
          <w:szCs w:val="32"/>
          <w:lang w:eastAsia="zh-CN"/>
        </w:rPr>
        <w:t>（</w:t>
      </w:r>
      <w:r>
        <w:rPr>
          <w:rFonts w:hint="default" w:ascii="Times New Roman" w:hAnsi="Times New Roman" w:eastAsia="楷体" w:cs="Times New Roman"/>
          <w:b/>
          <w:bCs/>
          <w:sz w:val="32"/>
          <w:szCs w:val="32"/>
          <w:lang w:val="en-US" w:eastAsia="zh-CN"/>
        </w:rPr>
        <w:t>二</w:t>
      </w:r>
      <w:r>
        <w:rPr>
          <w:rFonts w:hint="default" w:ascii="Times New Roman" w:hAnsi="Times New Roman" w:eastAsia="楷体" w:cs="Times New Roman"/>
          <w:b/>
          <w:bCs/>
          <w:sz w:val="32"/>
          <w:szCs w:val="32"/>
          <w:lang w:eastAsia="zh-CN"/>
        </w:rPr>
        <w:t>）</w:t>
      </w:r>
      <w:r>
        <w:rPr>
          <w:rFonts w:hint="default" w:ascii="Times New Roman" w:hAnsi="Times New Roman" w:eastAsia="楷体" w:cs="Times New Roman"/>
          <w:b/>
          <w:bCs/>
          <w:sz w:val="32"/>
          <w:szCs w:val="32"/>
        </w:rPr>
        <w:t>企业</w:t>
      </w:r>
      <w:r>
        <w:rPr>
          <w:rFonts w:hint="default" w:ascii="Times New Roman" w:hAnsi="Times New Roman" w:eastAsia="楷体" w:cs="Times New Roman"/>
          <w:b/>
          <w:bCs/>
          <w:sz w:val="32"/>
          <w:szCs w:val="32"/>
          <w:lang w:eastAsia="zh-CN"/>
        </w:rPr>
        <w:t>招</w:t>
      </w:r>
      <w:r>
        <w:rPr>
          <w:rFonts w:hint="default" w:ascii="Times New Roman" w:hAnsi="Times New Roman" w:eastAsia="楷体" w:cs="Times New Roman"/>
          <w:b/>
          <w:bCs/>
          <w:sz w:val="32"/>
          <w:szCs w:val="32"/>
        </w:rPr>
        <w:t>工融资难</w:t>
      </w:r>
    </w:p>
    <w:p>
      <w:pPr>
        <w:widowControl w:val="0"/>
        <w:numPr>
          <w:ilvl w:val="0"/>
          <w:numId w:val="0"/>
        </w:numPr>
        <w:suppressAutoHyphens/>
        <w:bidi w:val="0"/>
        <w:ind w:firstLine="640" w:firstLineChars="200"/>
        <w:jc w:val="both"/>
        <w:rPr>
          <w:rFonts w:hint="default" w:ascii="Times New Roman" w:hAnsi="Times New Roman" w:eastAsia="仿宋_GB2312" w:cs="Times New Roman"/>
          <w:sz w:val="32"/>
          <w:szCs w:val="32"/>
          <w:u w:val="none"/>
          <w:lang w:val="en-US" w:eastAsia="zh-CN"/>
        </w:rPr>
      </w:pPr>
      <w:r>
        <w:rPr>
          <w:rFonts w:hint="default" w:ascii="Times New Roman" w:hAnsi="Times New Roman" w:eastAsia="仿宋_GB2312" w:cs="Times New Roman"/>
          <w:sz w:val="32"/>
          <w:szCs w:val="32"/>
          <w:u w:val="none"/>
          <w:lang w:val="en-US" w:eastAsia="zh-CN"/>
        </w:rPr>
        <w:t>企业支付工人工资与工人期望值差距较大，又因部分企业不能正常生产，工人收入更加减少，所以年轻人宁愿去外地，也不愿在本地企业上班，出现打工大县却招不到工人的“怪象”，多数企业缺乏高技能人才和高学历人才，导致企业创新研发不足，产品很快与市场脱节。除了招工难外，融资更难，商业银行在制定贷款利率方面对中小企业特别是非公有制企业普遍较为苛刻，而我县工业企业95%是非公有制企业，融资难上加难。</w:t>
      </w:r>
    </w:p>
    <w:p>
      <w:pPr>
        <w:keepNext w:val="0"/>
        <w:keepLines w:val="0"/>
        <w:pageBreakBefore w:val="0"/>
        <w:widowControl w:val="0"/>
        <w:numPr>
          <w:ilvl w:val="0"/>
          <w:numId w:val="1"/>
        </w:numPr>
        <w:kinsoku/>
        <w:wordWrap/>
        <w:topLinePunct w:val="0"/>
        <w:autoSpaceDE/>
        <w:autoSpaceDN/>
        <w:bidi w:val="0"/>
        <w:spacing w:line="570" w:lineRule="exact"/>
        <w:ind w:left="0" w:leftChars="0" w:firstLine="643" w:firstLineChars="200"/>
        <w:textAlignment w:val="auto"/>
        <w:rPr>
          <w:rFonts w:hint="default" w:ascii="Times New Roman" w:hAnsi="Times New Roman" w:eastAsia="楷体" w:cs="Times New Roman"/>
          <w:b/>
          <w:bCs/>
          <w:sz w:val="32"/>
          <w:szCs w:val="32"/>
        </w:rPr>
      </w:pPr>
      <w:r>
        <w:rPr>
          <w:rFonts w:hint="default" w:ascii="Times New Roman" w:hAnsi="Times New Roman" w:eastAsia="楷体" w:cs="Times New Roman"/>
          <w:b/>
          <w:bCs/>
          <w:sz w:val="32"/>
          <w:szCs w:val="32"/>
          <w:lang w:val="en-US" w:eastAsia="zh-CN"/>
        </w:rPr>
        <w:t>产业链结构不优</w:t>
      </w:r>
    </w:p>
    <w:p>
      <w:pPr>
        <w:widowControl w:val="0"/>
        <w:numPr>
          <w:ilvl w:val="0"/>
          <w:numId w:val="0"/>
        </w:numPr>
        <w:suppressAutoHyphens/>
        <w:bidi w:val="0"/>
        <w:ind w:firstLine="640" w:firstLineChars="200"/>
        <w:jc w:val="both"/>
        <w:rPr>
          <w:rFonts w:hint="default" w:ascii="Times New Roman" w:hAnsi="Times New Roman" w:eastAsia="仿宋_GB2312" w:cs="Times New Roman"/>
          <w:sz w:val="32"/>
          <w:szCs w:val="32"/>
          <w:u w:val="none"/>
          <w:lang w:val="en-US" w:eastAsia="zh-CN"/>
        </w:rPr>
      </w:pPr>
      <w:r>
        <w:rPr>
          <w:rFonts w:hint="default" w:ascii="Times New Roman" w:hAnsi="Times New Roman" w:eastAsia="仿宋_GB2312" w:cs="Times New Roman"/>
          <w:sz w:val="32"/>
          <w:szCs w:val="32"/>
          <w:u w:val="none"/>
          <w:lang w:val="en-US" w:eastAsia="zh-CN"/>
        </w:rPr>
        <w:t>目前已形成农产品加工、新能源汽车及零部件、清洁能源、绿色板材等产业集群，但各产业集群缺乏龙头引领和支撑，导致较多引进企业出现“两头在外”（原材料外地采购，销往外地）现象，企业物流、研发、销售成本都居高难下。农产品加工产业缺乏大型电商和直播带货公司，仅依靠现有平台，无法将好的产品向外界推广；新能源汽车产业目前仅有电池模组和电控生产企业，零部件企业也仅有铸造和差速器企业，无法形成产业链；清洁能源产业受制于资源和区位，无法更大面积发展；绿色板材企业规模较小，定位模糊，未能形成集群效应。</w:t>
      </w:r>
    </w:p>
    <w:p>
      <w:pPr>
        <w:keepNext w:val="0"/>
        <w:keepLines w:val="0"/>
        <w:pageBreakBefore w:val="0"/>
        <w:widowControl w:val="0"/>
        <w:numPr>
          <w:ilvl w:val="0"/>
          <w:numId w:val="1"/>
        </w:numPr>
        <w:kinsoku/>
        <w:wordWrap/>
        <w:topLinePunct w:val="0"/>
        <w:autoSpaceDE/>
        <w:autoSpaceDN/>
        <w:bidi w:val="0"/>
        <w:spacing w:line="570" w:lineRule="exact"/>
        <w:ind w:left="0" w:leftChars="0" w:firstLine="643" w:firstLineChars="200"/>
        <w:textAlignment w:val="auto"/>
        <w:rPr>
          <w:rFonts w:hint="default" w:ascii="Times New Roman" w:hAnsi="Times New Roman" w:eastAsia="楷体" w:cs="Times New Roman"/>
          <w:b/>
          <w:bCs/>
          <w:sz w:val="32"/>
          <w:szCs w:val="32"/>
          <w:lang w:val="en-US"/>
        </w:rPr>
      </w:pPr>
      <w:r>
        <w:rPr>
          <w:rFonts w:hint="default" w:ascii="Times New Roman" w:hAnsi="Times New Roman" w:eastAsia="楷体" w:cs="Times New Roman"/>
          <w:b/>
          <w:bCs/>
          <w:sz w:val="32"/>
          <w:szCs w:val="32"/>
        </w:rPr>
        <w:t>招商引资</w:t>
      </w:r>
      <w:r>
        <w:rPr>
          <w:rFonts w:hint="default" w:ascii="Times New Roman" w:hAnsi="Times New Roman" w:eastAsia="楷体" w:cs="Times New Roman"/>
          <w:b/>
          <w:bCs/>
          <w:sz w:val="32"/>
          <w:szCs w:val="32"/>
          <w:lang w:val="en-US" w:eastAsia="zh-CN"/>
        </w:rPr>
        <w:t>企业落地难</w:t>
      </w:r>
    </w:p>
    <w:p>
      <w:pPr>
        <w:widowControl w:val="0"/>
        <w:numPr>
          <w:ilvl w:val="0"/>
          <w:numId w:val="0"/>
        </w:numPr>
        <w:suppressAutoHyphens/>
        <w:bidi w:val="0"/>
        <w:ind w:firstLine="640" w:firstLineChars="200"/>
        <w:jc w:val="both"/>
        <w:rPr>
          <w:rFonts w:hint="default" w:ascii="Times New Roman" w:hAnsi="Times New Roman" w:eastAsia="仿宋_GB2312" w:cs="Times New Roman"/>
          <w:sz w:val="32"/>
          <w:szCs w:val="32"/>
          <w:u w:val="none"/>
          <w:lang w:val="en-US" w:eastAsia="zh-CN"/>
        </w:rPr>
      </w:pPr>
      <w:r>
        <w:rPr>
          <w:rFonts w:hint="default" w:ascii="Times New Roman" w:hAnsi="Times New Roman" w:eastAsia="仿宋_GB2312" w:cs="Times New Roman"/>
          <w:sz w:val="32"/>
          <w:szCs w:val="32"/>
          <w:u w:val="none"/>
          <w:lang w:val="en-US" w:eastAsia="zh-CN"/>
        </w:rPr>
        <w:t>我县近年来引进的部分企业落地难，原因在于招商引资优惠政策同发达地区没有比较优势，造成了辛辛苦苦招商过来的企业被其他地区“捡漏”。也有少数企业来时信心满满不久意志消沉，受市场因素和地理位置原因，部分企业没有适应市场环境，导致部分企业后续经营跟不上市场节奏。</w:t>
      </w:r>
    </w:p>
    <w:p>
      <w:pPr>
        <w:pStyle w:val="6"/>
        <w:rPr>
          <w:rFonts w:hint="default" w:ascii="Times New Roman" w:hAnsi="Times New Roman" w:cs="Times New Roman"/>
          <w:lang w:val="en-US" w:eastAsia="zh-CN"/>
        </w:rPr>
      </w:pPr>
    </w:p>
    <w:p>
      <w:pPr>
        <w:pStyle w:val="6"/>
        <w:rPr>
          <w:rFonts w:hint="default" w:ascii="Times New Roman" w:hAnsi="Times New Roman" w:cs="Times New Roman"/>
          <w:lang w:val="en-US" w:eastAsia="zh-CN"/>
        </w:rPr>
      </w:pPr>
    </w:p>
    <w:p>
      <w:pPr>
        <w:pStyle w:val="6"/>
        <w:wordWrap w:val="0"/>
        <w:ind w:left="0" w:leftChars="0" w:firstLine="0" w:firstLineChars="0"/>
        <w:jc w:val="right"/>
        <w:rPr>
          <w:rFonts w:hint="default" w:ascii="Times New Roman" w:hAnsi="Times New Roman" w:eastAsia="仿宋_GB2312" w:cs="Times New Roman"/>
          <w:color w:val="auto"/>
          <w:kern w:val="2"/>
          <w:sz w:val="32"/>
          <w:szCs w:val="32"/>
          <w:u w:val="none"/>
          <w:lang w:val="en-US" w:eastAsia="zh-CN" w:bidi="ar-SA"/>
        </w:rPr>
      </w:pPr>
      <w:r>
        <w:rPr>
          <w:rFonts w:hint="default" w:ascii="Times New Roman" w:hAnsi="Times New Roman" w:eastAsia="仿宋_GB2312" w:cs="Times New Roman"/>
          <w:color w:val="auto"/>
          <w:kern w:val="2"/>
          <w:sz w:val="32"/>
          <w:szCs w:val="32"/>
          <w:u w:val="none"/>
          <w:lang w:val="en-US" w:eastAsia="zh-CN" w:bidi="ar-SA"/>
        </w:rPr>
        <w:t>郧西县科学技术和经济信息化局</w:t>
      </w:r>
      <w:r>
        <w:rPr>
          <w:rFonts w:hint="default" w:ascii="Times New Roman" w:hAnsi="Times New Roman" w:eastAsia="CESI仿宋-GB2312" w:cs="Times New Roman"/>
          <w:sz w:val="32"/>
          <w:szCs w:val="32"/>
          <w:u w:val="none"/>
          <w:lang w:val="en-US" w:eastAsia="zh-CN"/>
        </w:rPr>
        <w:t>　　　</w:t>
      </w:r>
    </w:p>
    <w:p>
      <w:pPr>
        <w:widowControl w:val="0"/>
        <w:numPr>
          <w:ilvl w:val="0"/>
          <w:numId w:val="0"/>
        </w:numPr>
        <w:suppressAutoHyphens/>
        <w:wordWrap w:val="0"/>
        <w:bidi w:val="0"/>
        <w:jc w:val="right"/>
        <w:rPr>
          <w:rFonts w:hint="default" w:ascii="Times New Roman" w:hAnsi="Times New Roman" w:eastAsia="CESI仿宋-GB2312" w:cs="Times New Roman"/>
          <w:sz w:val="32"/>
          <w:szCs w:val="32"/>
          <w:u w:val="none"/>
          <w:lang w:val="en-US" w:eastAsia="zh-CN"/>
        </w:rPr>
      </w:pPr>
      <w:r>
        <w:rPr>
          <w:rFonts w:hint="default" w:ascii="Times New Roman" w:hAnsi="Times New Roman" w:eastAsia="CESI仿宋-GB2312" w:cs="Times New Roman"/>
          <w:sz w:val="32"/>
          <w:szCs w:val="32"/>
          <w:u w:val="none"/>
          <w:lang w:val="en-US" w:eastAsia="zh-CN"/>
        </w:rPr>
        <w:t>2023</w:t>
      </w:r>
      <w:r>
        <w:rPr>
          <w:rFonts w:hint="default" w:ascii="Times New Roman" w:hAnsi="Times New Roman" w:eastAsia="CESI仿宋-GB2312" w:cs="Times New Roman"/>
          <w:sz w:val="32"/>
          <w:szCs w:val="32"/>
          <w:u w:val="none"/>
          <w:lang w:val="en-US" w:eastAsia="zh-CN"/>
        </w:rPr>
        <w:t>年</w:t>
      </w:r>
      <w:r>
        <w:rPr>
          <w:rFonts w:hint="default" w:ascii="Times New Roman" w:hAnsi="Times New Roman" w:eastAsia="CESI仿宋-GB2312" w:cs="Times New Roman"/>
          <w:sz w:val="32"/>
          <w:szCs w:val="32"/>
          <w:u w:val="none"/>
          <w:lang w:val="en-US" w:eastAsia="zh-CN"/>
        </w:rPr>
        <w:t>7</w:t>
      </w:r>
      <w:r>
        <w:rPr>
          <w:rFonts w:hint="default" w:ascii="Times New Roman" w:hAnsi="Times New Roman" w:eastAsia="CESI仿宋-GB2312" w:cs="Times New Roman"/>
          <w:sz w:val="32"/>
          <w:szCs w:val="32"/>
          <w:u w:val="none"/>
          <w:lang w:val="en-US" w:eastAsia="zh-CN"/>
        </w:rPr>
        <w:t>月</w:t>
      </w:r>
      <w:r>
        <w:rPr>
          <w:rFonts w:hint="default" w:ascii="Times New Roman" w:hAnsi="Times New Roman" w:eastAsia="CESI仿宋-GB2312" w:cs="Times New Roman"/>
          <w:sz w:val="32"/>
          <w:szCs w:val="32"/>
          <w:u w:val="none"/>
          <w:lang w:val="en-US" w:eastAsia="zh-CN"/>
        </w:rPr>
        <w:t>26</w:t>
      </w:r>
      <w:r>
        <w:rPr>
          <w:rFonts w:hint="default" w:ascii="Times New Roman" w:hAnsi="Times New Roman" w:eastAsia="CESI仿宋-GB2312" w:cs="Times New Roman"/>
          <w:sz w:val="32"/>
          <w:szCs w:val="32"/>
          <w:u w:val="none"/>
          <w:lang w:val="en-US" w:eastAsia="zh-CN"/>
        </w:rPr>
        <w:t>日</w:t>
      </w:r>
      <w:r>
        <w:rPr>
          <w:rFonts w:hint="default" w:ascii="Times New Roman" w:hAnsi="Times New Roman" w:eastAsia="CESI仿宋-GB2312" w:cs="Times New Roman"/>
          <w:sz w:val="32"/>
          <w:szCs w:val="32"/>
          <w:u w:val="none"/>
          <w:lang w:val="en-US" w:eastAsia="zh-CN"/>
        </w:rPr>
        <w:t>　　</w:t>
      </w:r>
    </w:p>
    <w:p>
      <w:pPr>
        <w:keepNext w:val="0"/>
        <w:keepLines w:val="0"/>
        <w:pageBreakBefore w:val="0"/>
        <w:widowControl w:val="0"/>
        <w:kinsoku/>
        <w:wordWrap/>
        <w:overflowPunct/>
        <w:topLinePunct w:val="0"/>
        <w:autoSpaceDE/>
        <w:autoSpaceDN/>
        <w:bidi w:val="0"/>
        <w:adjustRightInd/>
        <w:snapToGrid/>
        <w:spacing w:line="500" w:lineRule="exact"/>
        <w:ind w:firstLine="584" w:firstLineChars="200"/>
        <w:jc w:val="left"/>
        <w:textAlignment w:val="auto"/>
        <w:rPr>
          <w:rFonts w:hint="default" w:ascii="Times New Roman" w:hAnsi="Times New Roman" w:eastAsia="仿宋_GB2312" w:cs="Times New Roman"/>
          <w:spacing w:val="-14"/>
          <w:sz w:val="32"/>
          <w:szCs w:val="32"/>
        </w:rPr>
      </w:pPr>
    </w:p>
    <w:p>
      <w:pPr>
        <w:keepNext w:val="0"/>
        <w:keepLines w:val="0"/>
        <w:pageBreakBefore w:val="0"/>
        <w:widowControl w:val="0"/>
        <w:kinsoku/>
        <w:wordWrap/>
        <w:overflowPunct/>
        <w:topLinePunct w:val="0"/>
        <w:autoSpaceDE/>
        <w:autoSpaceDN/>
        <w:bidi w:val="0"/>
        <w:adjustRightInd/>
        <w:snapToGrid/>
        <w:spacing w:line="500" w:lineRule="exact"/>
        <w:ind w:firstLine="584" w:firstLineChars="200"/>
        <w:jc w:val="left"/>
        <w:textAlignment w:val="auto"/>
        <w:rPr>
          <w:rFonts w:hint="default" w:ascii="Times New Roman" w:hAnsi="Times New Roman" w:eastAsia="仿宋_GB2312" w:cs="Times New Roman"/>
          <w:spacing w:val="-14"/>
          <w:sz w:val="32"/>
          <w:szCs w:val="32"/>
        </w:rPr>
      </w:pPr>
    </w:p>
    <w:p>
      <w:pPr>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主管领导姓名：</w:t>
      </w:r>
      <w:r>
        <w:rPr>
          <w:rFonts w:hint="default" w:ascii="Times New Roman" w:hAnsi="Times New Roman" w:eastAsia="仿宋_GB2312" w:cs="Times New Roman"/>
          <w:sz w:val="32"/>
          <w:szCs w:val="32"/>
          <w:lang w:val="en-US" w:eastAsia="zh-CN"/>
        </w:rPr>
        <w:t>魏  巍</w:t>
      </w:r>
      <w:r>
        <w:rPr>
          <w:rFonts w:hint="default" w:ascii="Times New Roman" w:hAnsi="Times New Roman" w:eastAsia="仿宋_GB2312" w:cs="Times New Roman"/>
          <w:sz w:val="32"/>
          <w:szCs w:val="32"/>
        </w:rPr>
        <w:t xml:space="preserve">         联系电话：</w:t>
      </w:r>
      <w:r>
        <w:rPr>
          <w:rFonts w:hint="default" w:ascii="Times New Roman" w:hAnsi="Times New Roman" w:eastAsia="仿宋_GB2312" w:cs="Times New Roman"/>
          <w:sz w:val="32"/>
          <w:szCs w:val="32"/>
          <w:lang w:val="en-US" w:eastAsia="zh-CN"/>
        </w:rPr>
        <w:t>13986875068</w:t>
      </w:r>
    </w:p>
    <w:p>
      <w:pPr>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经</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办</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人姓名：</w:t>
      </w:r>
      <w:r>
        <w:rPr>
          <w:rFonts w:hint="default" w:ascii="Times New Roman" w:hAnsi="Times New Roman" w:eastAsia="仿宋_GB2312" w:cs="Times New Roman"/>
          <w:sz w:val="32"/>
          <w:szCs w:val="32"/>
          <w:lang w:val="en-US" w:eastAsia="zh-CN"/>
        </w:rPr>
        <w:t>孙聪博</w:t>
      </w:r>
      <w:r>
        <w:rPr>
          <w:rFonts w:hint="default" w:ascii="Times New Roman" w:hAnsi="Times New Roman" w:eastAsia="仿宋_GB2312" w:cs="Times New Roman"/>
          <w:sz w:val="32"/>
          <w:szCs w:val="32"/>
        </w:rPr>
        <w:t xml:space="preserve">         联系电话：</w:t>
      </w:r>
      <w:r>
        <w:rPr>
          <w:rFonts w:hint="default" w:ascii="Times New Roman" w:hAnsi="Times New Roman" w:eastAsia="仿宋_GB2312" w:cs="Times New Roman"/>
          <w:sz w:val="32"/>
          <w:szCs w:val="32"/>
          <w:lang w:val="en-US" w:eastAsia="zh-CN"/>
        </w:rPr>
        <w:t>17671133105</w:t>
      </w:r>
    </w:p>
    <w:p>
      <w:pPr>
        <w:spacing w:line="20" w:lineRule="exact"/>
        <w:jc w:val="left"/>
        <w:rPr>
          <w:rFonts w:hint="default" w:ascii="Times New Roman" w:hAnsi="Times New Roman" w:eastAsia="仿宋_GB2312" w:cs="Times New Roman"/>
          <w:spacing w:val="-14"/>
          <w:sz w:val="32"/>
          <w:szCs w:val="32"/>
        </w:rPr>
      </w:pPr>
    </w:p>
    <w:p>
      <w:pPr>
        <w:spacing w:line="20" w:lineRule="exact"/>
        <w:jc w:val="left"/>
        <w:rPr>
          <w:rFonts w:hint="default" w:ascii="Times New Roman" w:hAnsi="Times New Roman" w:eastAsia="仿宋_GB2312" w:cs="Times New Roman"/>
          <w:spacing w:val="-14"/>
          <w:sz w:val="32"/>
          <w:szCs w:val="32"/>
        </w:rPr>
      </w:pPr>
    </w:p>
    <w:p>
      <w:pPr>
        <w:spacing w:line="20" w:lineRule="exact"/>
        <w:jc w:val="left"/>
        <w:rPr>
          <w:rFonts w:hint="default" w:ascii="Times New Roman" w:hAnsi="Times New Roman" w:eastAsia="仿宋_GB2312" w:cs="Times New Roman"/>
          <w:spacing w:val="-14"/>
          <w:sz w:val="32"/>
          <w:szCs w:val="32"/>
        </w:rPr>
      </w:pPr>
    </w:p>
    <w:p>
      <w:pPr>
        <w:spacing w:line="20" w:lineRule="exact"/>
        <w:jc w:val="left"/>
        <w:rPr>
          <w:rFonts w:hint="default" w:ascii="Times New Roman" w:hAnsi="Times New Roman" w:eastAsia="仿宋_GB2312" w:cs="Times New Roman"/>
          <w:spacing w:val="-14"/>
          <w:sz w:val="32"/>
          <w:szCs w:val="32"/>
        </w:rPr>
      </w:pPr>
    </w:p>
    <w:p>
      <w:pPr>
        <w:spacing w:line="20" w:lineRule="exact"/>
        <w:jc w:val="left"/>
        <w:rPr>
          <w:rFonts w:hint="default" w:ascii="Times New Roman" w:hAnsi="Times New Roman" w:eastAsia="仿宋_GB2312" w:cs="Times New Roman"/>
          <w:spacing w:val="-14"/>
          <w:sz w:val="32"/>
          <w:szCs w:val="32"/>
        </w:rPr>
      </w:pPr>
    </w:p>
    <w:p>
      <w:pPr>
        <w:spacing w:line="20" w:lineRule="exact"/>
        <w:jc w:val="left"/>
        <w:rPr>
          <w:rFonts w:hint="default" w:ascii="Times New Roman" w:hAnsi="Times New Roman" w:eastAsia="仿宋_GB2312" w:cs="Times New Roman"/>
          <w:spacing w:val="-14"/>
          <w:sz w:val="32"/>
          <w:szCs w:val="32"/>
        </w:rPr>
      </w:pPr>
    </w:p>
    <w:p>
      <w:pPr>
        <w:spacing w:line="20" w:lineRule="exact"/>
        <w:jc w:val="left"/>
        <w:rPr>
          <w:rFonts w:hint="default" w:ascii="Times New Roman" w:hAnsi="Times New Roman" w:eastAsia="仿宋_GB2312" w:cs="Times New Roman"/>
          <w:spacing w:val="-14"/>
          <w:sz w:val="32"/>
          <w:szCs w:val="32"/>
        </w:rPr>
      </w:pPr>
    </w:p>
    <w:p>
      <w:pPr>
        <w:pStyle w:val="6"/>
        <w:rPr>
          <w:rFonts w:hint="default" w:ascii="Times New Roman" w:hAnsi="Times New Roman" w:eastAsia="仿宋_GB2312" w:cs="Times New Roman"/>
          <w:spacing w:val="-14"/>
          <w:sz w:val="32"/>
          <w:szCs w:val="32"/>
        </w:rPr>
      </w:pPr>
    </w:p>
    <w:p>
      <w:pPr>
        <w:pStyle w:val="6"/>
        <w:rPr>
          <w:rFonts w:hint="default" w:ascii="Times New Roman" w:hAnsi="Times New Roman" w:eastAsia="仿宋_GB2312" w:cs="Times New Roman"/>
          <w:spacing w:val="-14"/>
          <w:sz w:val="32"/>
          <w:szCs w:val="32"/>
        </w:rPr>
      </w:pPr>
    </w:p>
    <w:p>
      <w:pPr>
        <w:pStyle w:val="6"/>
        <w:rPr>
          <w:rFonts w:hint="default" w:ascii="Times New Roman" w:hAnsi="Times New Roman" w:eastAsia="仿宋_GB2312" w:cs="Times New Roman"/>
          <w:spacing w:val="-14"/>
          <w:sz w:val="32"/>
          <w:szCs w:val="32"/>
        </w:rPr>
      </w:pPr>
    </w:p>
    <w:p>
      <w:pPr>
        <w:pStyle w:val="6"/>
        <w:rPr>
          <w:rFonts w:hint="default" w:ascii="Times New Roman" w:hAnsi="Times New Roman" w:eastAsia="仿宋_GB2312" w:cs="Times New Roman"/>
          <w:spacing w:val="-14"/>
          <w:sz w:val="32"/>
          <w:szCs w:val="32"/>
        </w:rPr>
      </w:pPr>
    </w:p>
    <w:p>
      <w:pPr>
        <w:pStyle w:val="6"/>
        <w:rPr>
          <w:rFonts w:hint="default" w:ascii="Times New Roman" w:hAnsi="Times New Roman" w:eastAsia="仿宋_GB2312" w:cs="Times New Roman"/>
          <w:spacing w:val="-14"/>
          <w:sz w:val="32"/>
          <w:szCs w:val="32"/>
        </w:rPr>
      </w:pPr>
    </w:p>
    <w:p>
      <w:pPr>
        <w:pStyle w:val="6"/>
        <w:ind w:left="0" w:leftChars="0" w:firstLine="0" w:firstLineChars="0"/>
        <w:rPr>
          <w:rFonts w:hint="default" w:ascii="Times New Roman" w:hAnsi="Times New Roman" w:eastAsia="仿宋_GB2312" w:cs="Times New Roman"/>
          <w:spacing w:val="-14"/>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firstLine="320" w:firstLineChars="100"/>
        <w:jc w:val="left"/>
        <w:textAlignment w:val="auto"/>
        <w:rPr>
          <w:rFonts w:hint="default" w:ascii="Times New Roman" w:hAnsi="Times New Roman" w:eastAsia="仿宋_GB2312" w:cs="Times New Roman"/>
          <w:sz w:val="32"/>
          <w:szCs w:val="32"/>
        </w:rPr>
      </w:pPr>
    </w:p>
    <w:p>
      <w:pPr>
        <w:pStyle w:val="2"/>
        <w:keepNext w:val="0"/>
        <w:keepLines w:val="0"/>
        <w:pageBreakBefore w:val="0"/>
        <w:widowControl w:val="0"/>
        <w:kinsoku/>
        <w:wordWrap/>
        <w:overflowPunct/>
        <w:topLinePunct w:val="0"/>
        <w:autoSpaceDE w:val="0"/>
        <w:autoSpaceDN w:val="0"/>
        <w:bidi w:val="0"/>
        <w:adjustRightInd w:val="0"/>
        <w:snapToGrid/>
        <w:spacing w:line="200" w:lineRule="exact"/>
        <w:textAlignment w:val="auto"/>
        <w:rPr>
          <w:rFonts w:hint="default" w:ascii="Times New Roman" w:hAnsi="Times New Roman" w:eastAsia="仿宋_GB2312" w:cs="Times New Roman"/>
          <w:sz w:val="32"/>
          <w:szCs w:val="32"/>
        </w:rPr>
      </w:pPr>
    </w:p>
    <w:p>
      <w:pPr>
        <w:pStyle w:val="2"/>
        <w:keepNext w:val="0"/>
        <w:keepLines w:val="0"/>
        <w:pageBreakBefore w:val="0"/>
        <w:widowControl w:val="0"/>
        <w:kinsoku/>
        <w:wordWrap/>
        <w:overflowPunct/>
        <w:topLinePunct w:val="0"/>
        <w:autoSpaceDE w:val="0"/>
        <w:autoSpaceDN w:val="0"/>
        <w:bidi w:val="0"/>
        <w:adjustRightInd w:val="0"/>
        <w:snapToGrid/>
        <w:spacing w:line="200" w:lineRule="exact"/>
        <w:textAlignment w:val="auto"/>
        <w:rPr>
          <w:rFonts w:hint="default" w:ascii="Times New Roman" w:hAnsi="Times New Roman" w:eastAsia="仿宋_GB2312" w:cs="Times New Roman"/>
          <w:sz w:val="32"/>
          <w:szCs w:val="32"/>
        </w:rPr>
      </w:pPr>
    </w:p>
    <w:p>
      <w:pPr>
        <w:pStyle w:val="2"/>
        <w:keepNext w:val="0"/>
        <w:keepLines w:val="0"/>
        <w:pageBreakBefore w:val="0"/>
        <w:widowControl w:val="0"/>
        <w:kinsoku/>
        <w:wordWrap/>
        <w:overflowPunct/>
        <w:topLinePunct w:val="0"/>
        <w:autoSpaceDE w:val="0"/>
        <w:autoSpaceDN w:val="0"/>
        <w:bidi w:val="0"/>
        <w:adjustRightInd w:val="0"/>
        <w:snapToGrid/>
        <w:spacing w:line="200" w:lineRule="exact"/>
        <w:textAlignment w:val="auto"/>
        <w:rPr>
          <w:rFonts w:hint="default" w:ascii="Times New Roman" w:hAnsi="Times New Roman" w:eastAsia="仿宋_GB2312" w:cs="Times New Roman"/>
          <w:sz w:val="32"/>
          <w:szCs w:val="32"/>
        </w:rPr>
      </w:pPr>
    </w:p>
    <w:p>
      <w:pPr>
        <w:pStyle w:val="2"/>
        <w:keepNext w:val="0"/>
        <w:keepLines w:val="0"/>
        <w:pageBreakBefore w:val="0"/>
        <w:widowControl w:val="0"/>
        <w:kinsoku/>
        <w:wordWrap/>
        <w:overflowPunct/>
        <w:topLinePunct w:val="0"/>
        <w:autoSpaceDE w:val="0"/>
        <w:autoSpaceDN w:val="0"/>
        <w:bidi w:val="0"/>
        <w:adjustRightInd w:val="0"/>
        <w:snapToGrid/>
        <w:spacing w:line="200" w:lineRule="exact"/>
        <w:textAlignment w:val="auto"/>
        <w:rPr>
          <w:rFonts w:hint="default" w:ascii="Times New Roman" w:hAnsi="Times New Roman" w:eastAsia="仿宋_GB2312" w:cs="Times New Roman"/>
          <w:sz w:val="32"/>
          <w:szCs w:val="32"/>
        </w:rPr>
      </w:pPr>
    </w:p>
    <w:p>
      <w:pPr>
        <w:pStyle w:val="2"/>
        <w:keepNext w:val="0"/>
        <w:keepLines w:val="0"/>
        <w:pageBreakBefore w:val="0"/>
        <w:widowControl w:val="0"/>
        <w:kinsoku/>
        <w:wordWrap/>
        <w:overflowPunct/>
        <w:topLinePunct w:val="0"/>
        <w:autoSpaceDE w:val="0"/>
        <w:autoSpaceDN w:val="0"/>
        <w:bidi w:val="0"/>
        <w:adjustRightInd w:val="0"/>
        <w:snapToGrid/>
        <w:spacing w:line="200" w:lineRule="exact"/>
        <w:textAlignment w:val="auto"/>
        <w:rPr>
          <w:rFonts w:hint="default" w:ascii="Times New Roman" w:hAnsi="Times New Roman" w:eastAsia="仿宋_GB2312" w:cs="Times New Roman"/>
          <w:sz w:val="32"/>
          <w:szCs w:val="32"/>
        </w:rPr>
      </w:pPr>
    </w:p>
    <w:p>
      <w:pPr>
        <w:pStyle w:val="2"/>
        <w:keepNext w:val="0"/>
        <w:keepLines w:val="0"/>
        <w:pageBreakBefore w:val="0"/>
        <w:widowControl w:val="0"/>
        <w:kinsoku/>
        <w:wordWrap/>
        <w:overflowPunct/>
        <w:topLinePunct w:val="0"/>
        <w:autoSpaceDE w:val="0"/>
        <w:autoSpaceDN w:val="0"/>
        <w:bidi w:val="0"/>
        <w:adjustRightInd w:val="0"/>
        <w:snapToGrid/>
        <w:spacing w:line="200" w:lineRule="exact"/>
        <w:textAlignment w:val="auto"/>
        <w:rPr>
          <w:rFonts w:hint="default" w:ascii="Times New Roman" w:hAnsi="Times New Roman" w:eastAsia="仿宋_GB2312" w:cs="Times New Roman"/>
          <w:sz w:val="32"/>
          <w:szCs w:val="32"/>
        </w:rPr>
      </w:pPr>
    </w:p>
    <w:p>
      <w:pPr>
        <w:pStyle w:val="2"/>
        <w:keepNext w:val="0"/>
        <w:keepLines w:val="0"/>
        <w:pageBreakBefore w:val="0"/>
        <w:widowControl w:val="0"/>
        <w:kinsoku/>
        <w:wordWrap/>
        <w:overflowPunct/>
        <w:topLinePunct w:val="0"/>
        <w:autoSpaceDE w:val="0"/>
        <w:autoSpaceDN w:val="0"/>
        <w:bidi w:val="0"/>
        <w:adjustRightInd w:val="0"/>
        <w:snapToGrid/>
        <w:spacing w:line="200" w:lineRule="exact"/>
        <w:textAlignment w:val="auto"/>
        <w:rPr>
          <w:rFonts w:hint="default" w:ascii="Times New Roman" w:hAnsi="Times New Roman" w:eastAsia="仿宋_GB2312" w:cs="Times New Roman"/>
          <w:sz w:val="32"/>
          <w:szCs w:val="32"/>
        </w:rPr>
      </w:pPr>
    </w:p>
    <w:p>
      <w:pPr>
        <w:keepNext w:val="0"/>
        <w:keepLines w:val="0"/>
        <w:pageBreakBefore w:val="0"/>
        <w:widowControl w:val="0"/>
        <w:pBdr>
          <w:top w:val="single" w:color="auto" w:sz="4" w:space="0"/>
          <w:bottom w:val="single" w:color="auto" w:sz="4" w:space="0"/>
        </w:pBdr>
        <w:kinsoku/>
        <w:wordWrap/>
        <w:overflowPunct/>
        <w:topLinePunct w:val="0"/>
        <w:autoSpaceDE/>
        <w:autoSpaceDN/>
        <w:bidi w:val="0"/>
        <w:adjustRightInd/>
        <w:snapToGrid/>
        <w:spacing w:line="240" w:lineRule="auto"/>
        <w:jc w:val="lef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 xml:space="preserve">抄送：县政府督查室、县政协提案委。               </w:t>
      </w:r>
    </w:p>
    <w:sectPr>
      <w:headerReference r:id="rId3" w:type="first"/>
      <w:footerReference r:id="rId5" w:type="first"/>
      <w:footerReference r:id="rId4" w:type="default"/>
      <w:pgSz w:w="11906" w:h="16838"/>
      <w:pgMar w:top="2098" w:right="1474" w:bottom="1417" w:left="1587" w:header="851" w:footer="992" w:gutter="0"/>
      <w:pgNumType w:fmt="decimal"/>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swiss"/>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_GBK">
    <w:altName w:val="Times New Roman"/>
    <w:panose1 w:val="00000000000000000000"/>
    <w:charset w:val="00"/>
    <w:family w:val="auto"/>
    <w:pitch w:val="default"/>
    <w:sig w:usb0="00000000" w:usb1="00000000" w:usb2="00000000" w:usb3="00000000" w:csb0="00000001" w:csb1="00000000"/>
  </w:font>
  <w:font w:name="仿宋_GB2312">
    <w:panose1 w:val="02010609030101010101"/>
    <w:charset w:val="86"/>
    <w:family w:val="auto"/>
    <w:pitch w:val="default"/>
    <w:sig w:usb0="00000001" w:usb1="080E0000" w:usb2="00000000" w:usb3="00000000" w:csb0="00040000" w:csb1="00000000"/>
  </w:font>
  <w:font w:name="CESI仿宋-GB2312">
    <w:altName w:val="仿宋"/>
    <w:panose1 w:val="02000500000000000000"/>
    <w:charset w:val="86"/>
    <w:family w:val="auto"/>
    <w:pitch w:val="default"/>
    <w:sig w:usb0="00000000" w:usb1="00000000" w:usb2="00000010" w:usb3="00000000" w:csb0="0004000F"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2</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4"/>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2</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fyKa93AIAACQGAAAOAAAAAAAAAAEAIAAAAB8BAABkcnMvZTJvRG9jLnhtbFBLBQYA&#10;AAAABgAGAFkBAABtBgAAAAA=&#10;">
              <v:fill on="f" focussize="0,0"/>
              <v:stroke on="f" weight="0.5pt"/>
              <v:imagedata o:title=""/>
              <o:lock v:ext="edit" aspectratio="f"/>
              <v:textbox inset="0mm,0mm,0mm,0mm" style="mso-fit-shape-to-text:t;">
                <w:txbxContent>
                  <w:p>
                    <w:pPr>
                      <w:pStyle w:val="4"/>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wordWrap w:val="0"/>
      <w:jc w:val="right"/>
      <w:rPr>
        <w:rFonts w:hint="default" w:ascii="Times New Roman" w:hAnsi="Times New Roman" w:eastAsia="宋体" w:cs="Times New Roman"/>
        <w:sz w:val="32"/>
        <w:szCs w:val="32"/>
        <w:lang w:val="en-US" w:eastAsia="zh-CN"/>
      </w:rPr>
    </w:pPr>
    <w:r>
      <w:rPr>
        <w:rFonts w:hint="default" w:ascii="Times New Roman" w:hAnsi="Times New Roman" w:cs="Times New Roman"/>
        <w:b w:val="0"/>
        <w:bCs w:val="0"/>
        <w:sz w:val="32"/>
        <w:szCs w:val="32"/>
        <w:lang w:val="en-US" w:eastAsia="zh-CN"/>
      </w:rPr>
      <w:t>A</w:t>
    </w:r>
    <w:r>
      <w:rPr>
        <w:rFonts w:hint="eastAsia" w:ascii="Times New Roman" w:hAnsi="Times New Roman" w:cs="Times New Roman"/>
        <w:sz w:val="32"/>
        <w:szCs w:val="32"/>
        <w:lang w:val="en-US"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97788A2"/>
    <w:multiLevelType w:val="singleLevel"/>
    <w:tmpl w:val="C97788A2"/>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FB5FDF"/>
    <w:rsid w:val="319D46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uppressAutoHyphens/>
      <w:bidi w:val="0"/>
      <w:jc w:val="both"/>
    </w:pPr>
    <w:rPr>
      <w:rFonts w:ascii="Calibri" w:hAnsi="Calibri" w:eastAsia="宋体" w:cs="Times New Roman"/>
      <w:color w:val="auto"/>
      <w:kern w:val="2"/>
      <w:sz w:val="21"/>
      <w:szCs w:val="24"/>
      <w:lang w:val="en-US" w:eastAsia="zh-CN" w:bidi="ar-SA"/>
    </w:rPr>
  </w:style>
  <w:style w:type="character" w:default="1" w:styleId="8">
    <w:name w:val="Default Paragraph Font"/>
    <w:semiHidden/>
    <w:uiPriority w:val="0"/>
  </w:style>
  <w:style w:type="table" w:default="1" w:styleId="7">
    <w:name w:val="Normal Table"/>
    <w:semiHidden/>
    <w:qFormat/>
    <w:uiPriority w:val="0"/>
    <w:tblPr>
      <w:tblCellMar>
        <w:top w:w="0" w:type="dxa"/>
        <w:left w:w="108" w:type="dxa"/>
        <w:bottom w:w="0" w:type="dxa"/>
        <w:right w:w="108" w:type="dxa"/>
      </w:tblCellMar>
    </w:tblPr>
  </w:style>
  <w:style w:type="paragraph" w:customStyle="1" w:styleId="2">
    <w:name w:val="Default"/>
    <w:qFormat/>
    <w:uiPriority w:val="99"/>
    <w:pPr>
      <w:widowControl w:val="0"/>
      <w:autoSpaceDE w:val="0"/>
      <w:autoSpaceDN w:val="0"/>
      <w:adjustRightInd w:val="0"/>
    </w:pPr>
    <w:rPr>
      <w:rFonts w:ascii="????_GBK" w:hAnsi="Times New Roman" w:eastAsia="Times New Roman" w:cs="Times New Roman"/>
      <w:color w:val="000000"/>
      <w:sz w:val="24"/>
      <w:szCs w:val="24"/>
      <w:lang w:val="en-US" w:eastAsia="zh-CN" w:bidi="ar-SA"/>
    </w:rPr>
  </w:style>
  <w:style w:type="paragraph" w:styleId="3">
    <w:name w:val="Body Text Indent"/>
    <w:basedOn w:val="1"/>
    <w:qFormat/>
    <w:uiPriority w:val="99"/>
    <w:pPr>
      <w:ind w:left="420" w:leftChars="200"/>
    </w:pPr>
    <w:rPr>
      <w:rFonts w:ascii="Times New Roman" w:hAnsi="Times New Roman"/>
    </w:r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Body Text First Indent 2"/>
    <w:basedOn w:val="3"/>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20</TotalTime>
  <ScaleCrop>false</ScaleCrop>
  <LinksUpToDate>false</LinksUpToDate>
  <CharactersWithSpaces>0</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cp:lastPrinted>2023-08-31T08:52:33Z</cp:lastPrinted>
  <dcterms:modified xsi:type="dcterms:W3CDTF">2023-08-31T08:55:08Z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ies>
</file>