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spacing w:val="0"/>
          <w:kern w:val="2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kern w:val="2"/>
          <w:sz w:val="40"/>
          <w:szCs w:val="40"/>
        </w:rPr>
        <w:t>郧西县1至</w:t>
      </w:r>
      <w:r>
        <w:rPr>
          <w:rFonts w:hint="eastAsia" w:ascii="Times New Roman" w:hAnsi="Times New Roman" w:eastAsia="方正小标宋简体" w:cs="Times New Roman"/>
          <w:spacing w:val="0"/>
          <w:kern w:val="2"/>
          <w:sz w:val="40"/>
          <w:szCs w:val="40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0"/>
          <w:kern w:val="2"/>
          <w:sz w:val="40"/>
          <w:szCs w:val="40"/>
        </w:rPr>
        <w:t>月经济指标运行</w:t>
      </w:r>
      <w:r>
        <w:rPr>
          <w:rFonts w:hint="eastAsia" w:ascii="Times New Roman" w:hAnsi="Times New Roman" w:eastAsia="方正小标宋简体" w:cs="Times New Roman"/>
          <w:spacing w:val="0"/>
          <w:kern w:val="2"/>
          <w:sz w:val="40"/>
          <w:szCs w:val="40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28"/>
          <w:szCs w:val="28"/>
          <w:lang w:val="en-US" w:eastAsia="zh-CN" w:bidi="ar-SA"/>
        </w:rPr>
        <w:t>（一）工业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1-2月，全县实现规模以上工业总产值6.32亿元，同比增长21.6%，排名全市第2。其中，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规上农产品加工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产值2.20亿元，同比下降21.8%，排名全市第8。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1-2月，规模以上工业现价增加值1.63亿元，同比增长14.7%，排名全市第2。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黑体" w:hAnsi="黑体" w:eastAsia="黑体" w:cs="黑体"/>
          <w:color w:val="auto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default" w:ascii="黑体" w:hAnsi="黑体" w:eastAsia="黑体" w:cs="黑体"/>
          <w:color w:val="auto"/>
          <w:spacing w:val="0"/>
          <w:kern w:val="0"/>
          <w:sz w:val="28"/>
          <w:szCs w:val="28"/>
          <w:lang w:val="en-US" w:eastAsia="zh-CN" w:bidi="ar-SA"/>
        </w:rPr>
        <w:t>（二）投资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1-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月，全县固定资产投资同比增长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10.9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%，排名全市第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。其中，民间投资同比增长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26.5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%，工业投资同比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下降12.4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%，工业技改投资同比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下降4.2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%，基础设施投资同比增长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221.2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%，制造业投资同比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下降6.5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黑体" w:hAnsi="黑体" w:eastAsia="黑体" w:cs="黑体"/>
          <w:color w:val="auto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default" w:ascii="黑体" w:hAnsi="黑体" w:eastAsia="黑体" w:cs="黑体"/>
          <w:color w:val="auto"/>
          <w:spacing w:val="0"/>
          <w:kern w:val="0"/>
          <w:sz w:val="28"/>
          <w:szCs w:val="28"/>
          <w:lang w:val="en-US" w:eastAsia="zh-CN" w:bidi="ar-SA"/>
        </w:rPr>
        <w:t>（三）消费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firstLine="480" w:firstLineChars="200"/>
        <w:textAlignment w:val="auto"/>
        <w:rPr>
          <w:rFonts w:hint="default" w:ascii="Times New Roman" w:hAnsi="Times New Roman" w:eastAsia="黑体" w:cs="Times New Roman"/>
          <w:color w:val="FF0000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1-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月，全县实现社会消费品零售总额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17.71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亿元，同比增长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7.2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%，排名全市第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。城镇消费品零售额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15.14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亿元，同比增长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8.3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%；乡村消费品零售额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2.57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亿元，同比增长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0.9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%。其中，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限额以上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批发业增长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45.9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%，零售业增长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38.7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%，住宿业增长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57.5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%，餐饮业增长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59.3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kern w:val="0"/>
          <w:sz w:val="24"/>
          <w:szCs w:val="24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黑体" w:hAnsi="黑体" w:eastAsia="黑体" w:cs="黑体"/>
          <w:color w:val="auto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default" w:ascii="黑体" w:hAnsi="黑体" w:eastAsia="黑体" w:cs="黑体"/>
          <w:color w:val="auto"/>
          <w:spacing w:val="0"/>
          <w:kern w:val="0"/>
          <w:sz w:val="28"/>
          <w:szCs w:val="28"/>
          <w:lang w:val="en-US" w:eastAsia="zh-CN" w:bidi="ar-SA"/>
        </w:rPr>
        <w:t>（四）财政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1-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2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月，全县财政总收入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2.48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亿元，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同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比增速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47.2%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。实现地方一般公共预算收入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1.43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亿元，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同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比增长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28.4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%，排名全市第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4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。其中，税收收入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1.15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亿元，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可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比增长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34.8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%，排名全市第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4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黑体" w:hAnsi="黑体" w:eastAsia="黑体" w:cs="黑体"/>
          <w:color w:val="auto"/>
          <w:spacing w:val="0"/>
          <w:kern w:val="0"/>
          <w:sz w:val="28"/>
          <w:szCs w:val="28"/>
          <w:lang w:val="en-US" w:eastAsia="zh-CN" w:bidi="ar-SA"/>
        </w:rPr>
      </w:pPr>
      <w:r>
        <w:rPr>
          <w:rFonts w:hint="default" w:ascii="黑体" w:hAnsi="黑体" w:eastAsia="黑体" w:cs="黑体"/>
          <w:color w:val="auto"/>
          <w:spacing w:val="0"/>
          <w:kern w:val="0"/>
          <w:sz w:val="28"/>
          <w:szCs w:val="28"/>
          <w:lang w:val="en-US" w:eastAsia="zh-CN" w:bidi="ar-SA"/>
        </w:rPr>
        <w:t>（五）</w:t>
      </w:r>
      <w:bookmarkStart w:id="0" w:name="_GoBack"/>
      <w:bookmarkEnd w:id="0"/>
      <w:r>
        <w:rPr>
          <w:rFonts w:hint="default" w:ascii="黑体" w:hAnsi="黑体" w:eastAsia="黑体" w:cs="黑体"/>
          <w:color w:val="auto"/>
          <w:spacing w:val="0"/>
          <w:kern w:val="0"/>
          <w:sz w:val="28"/>
          <w:szCs w:val="28"/>
          <w:lang w:val="en-US" w:eastAsia="zh-CN" w:bidi="ar-SA"/>
        </w:rPr>
        <w:t>金融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截至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2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月末，全县金融机构本外币各项存款余额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335.90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亿元，同比增长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11.1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%，比年初增加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30.24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亿元。其中，住户存款2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75.56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亿元，同比增长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14.1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%，比年初增加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23.11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亿元。各项贷款余额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182.27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亿元，同比增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长26.6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%，比年初增加</w:t>
      </w:r>
      <w:r>
        <w:rPr>
          <w:rFonts w:hint="eastAsia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16.57</w:t>
      </w:r>
      <w:r>
        <w:rPr>
          <w:rFonts w:hint="default" w:ascii="Times New Roman" w:hAnsi="Times New Roman" w:eastAsia="宋体" w:cs="Times New Roman"/>
          <w:color w:val="auto"/>
          <w:spacing w:val="0"/>
          <w:kern w:val="0"/>
          <w:sz w:val="24"/>
          <w:szCs w:val="24"/>
          <w:lang w:val="en-US" w:eastAsia="zh-CN" w:bidi="ar-SA"/>
        </w:rPr>
        <w:t>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OGFmM2ZiMzllMDI0ZWYyNjI5NmFiZDdhYTJkOTMifQ=="/>
  </w:docVars>
  <w:rsids>
    <w:rsidRoot w:val="51E87123"/>
    <w:rsid w:val="08C061C2"/>
    <w:rsid w:val="51E8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keepNext w:val="0"/>
      <w:keepLines w:val="0"/>
      <w:widowControl/>
      <w:suppressLineNumbers w:val="0"/>
      <w:spacing w:before="0" w:beforeAutospacing="0" w:after="12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476</Words>
  <Characters>629</Characters>
  <Lines>0</Lines>
  <Paragraphs>0</Paragraphs>
  <TotalTime>1</TotalTime>
  <ScaleCrop>false</ScaleCrop>
  <LinksUpToDate>false</LinksUpToDate>
  <CharactersWithSpaces>629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2022-03-29T03:10:00Z</dcterms:created>
  <dc:creator>DELL</dc:creator>
  <cp:lastModifiedBy>DELL</cp:lastModifiedBy>
  <dcterms:modified xsi:type="dcterms:W3CDTF">2023-04-03T01:12:53Z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F899CE9E760B4E63B5368D566206D4CF_13</vt:lpwstr>
  </property>
</Properties>
</file>