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both"/>
        <w:rPr>
          <w:rFonts w:hint="eastAsia" w:ascii="华文中宋" w:hAnsi="华文中宋" w:eastAsia="华文中宋"/>
          <w:spacing w:val="20"/>
          <w:sz w:val="72"/>
          <w:szCs w:val="72"/>
        </w:rPr>
      </w:pPr>
    </w:p>
    <w:p>
      <w:pPr>
        <w:spacing w:line="1520" w:lineRule="exact"/>
        <w:jc w:val="center"/>
        <w:rPr>
          <w:rFonts w:hint="eastAsia" w:ascii="华文中宋" w:hAnsi="华文中宋" w:eastAsia="华文中宋"/>
          <w:spacing w:val="20"/>
          <w:sz w:val="72"/>
          <w:szCs w:val="72"/>
        </w:rPr>
      </w:pPr>
      <w:r>
        <w:rPr>
          <w:rFonts w:hint="eastAsia" w:ascii="华文中宋" w:hAnsi="华文中宋" w:eastAsia="华文中宋"/>
          <w:spacing w:val="20"/>
          <w:sz w:val="72"/>
          <w:szCs w:val="72"/>
        </w:rPr>
        <w:t>试点领域基层政务公开标准</w:t>
      </w: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目录汇编</w:t>
      </w:r>
    </w:p>
    <w:p>
      <w:pPr>
        <w:spacing w:line="1520" w:lineRule="exact"/>
        <w:rPr>
          <w:rFonts w:hint="eastAsia" w:ascii="华文中宋" w:hAnsi="华文中宋" w:eastAsia="华文中宋"/>
          <w:spacing w:val="20"/>
          <w:sz w:val="52"/>
          <w:szCs w:val="52"/>
        </w:rPr>
      </w:pPr>
    </w:p>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spacing w:line="1520" w:lineRule="exact"/>
        <w:jc w:val="center"/>
        <w:rPr>
          <w:rFonts w:hint="eastAsia" w:ascii="华文中宋" w:hAnsi="华文中宋" w:eastAsia="华文中宋"/>
          <w:spacing w:val="20"/>
          <w:sz w:val="52"/>
          <w:szCs w:val="52"/>
          <w:lang w:val="en-US" w:eastAsia="zh-CN"/>
        </w:rPr>
      </w:pPr>
    </w:p>
    <w:p>
      <w:pPr>
        <w:spacing w:line="1520" w:lineRule="exact"/>
        <w:jc w:val="center"/>
        <w:rPr>
          <w:rFonts w:hint="eastAsia" w:ascii="华文中宋" w:hAnsi="华文中宋" w:eastAsia="华文中宋"/>
          <w:spacing w:val="20"/>
          <w:sz w:val="52"/>
          <w:szCs w:val="52"/>
          <w:lang w:val="en-US" w:eastAsia="zh-CN"/>
        </w:rPr>
      </w:pPr>
    </w:p>
    <w:p>
      <w:pPr>
        <w:spacing w:line="1520" w:lineRule="exact"/>
        <w:jc w:val="center"/>
        <w:rPr>
          <w:rFonts w:hint="default" w:ascii="华文中宋" w:hAnsi="华文中宋" w:eastAsia="华文中宋"/>
          <w:spacing w:val="20"/>
          <w:sz w:val="52"/>
          <w:szCs w:val="52"/>
          <w:lang w:val="en-US" w:eastAsia="zh-CN"/>
        </w:rPr>
      </w:pPr>
      <w:r>
        <w:rPr>
          <w:rFonts w:hint="eastAsia" w:ascii="华文中宋" w:hAnsi="华文中宋" w:eastAsia="华文中宋"/>
          <w:spacing w:val="20"/>
          <w:sz w:val="52"/>
          <w:szCs w:val="52"/>
          <w:lang w:val="en-US" w:eastAsia="zh-CN"/>
        </w:rPr>
        <w:t>郧西县</w:t>
      </w:r>
    </w:p>
    <w:p>
      <w:pPr>
        <w:jc w:val="center"/>
        <w:rPr>
          <w:rFonts w:ascii="Times New Roman" w:hAnsi="Times New Roman" w:eastAsia="华文中宋"/>
          <w:sz w:val="48"/>
          <w:szCs w:val="48"/>
        </w:rPr>
      </w:pPr>
      <w:r>
        <w:rPr>
          <w:rFonts w:hint="eastAsia" w:ascii="Times New Roman" w:hAnsi="Times New Roman" w:eastAsia="华文中宋"/>
          <w:sz w:val="48"/>
          <w:szCs w:val="48"/>
          <w:lang w:val="en-US" w:eastAsia="zh-CN"/>
        </w:rPr>
        <w:t>2020</w:t>
      </w:r>
      <w:r>
        <w:rPr>
          <w:rFonts w:ascii="Times New Roman" w:hAnsi="华文中宋" w:eastAsia="华文中宋"/>
          <w:sz w:val="48"/>
          <w:szCs w:val="48"/>
        </w:rPr>
        <w:t>年</w:t>
      </w:r>
      <w:r>
        <w:rPr>
          <w:rFonts w:ascii="Times New Roman" w:hAnsi="Times New Roman" w:eastAsia="华文中宋"/>
          <w:sz w:val="48"/>
          <w:szCs w:val="48"/>
        </w:rPr>
        <w:t>1</w:t>
      </w:r>
      <w:r>
        <w:rPr>
          <w:rFonts w:hint="eastAsia" w:ascii="Times New Roman" w:hAnsi="Times New Roman" w:eastAsia="华文中宋"/>
          <w:sz w:val="48"/>
          <w:szCs w:val="48"/>
          <w:lang w:val="en-US" w:eastAsia="zh-CN"/>
        </w:rPr>
        <w:t>2</w:t>
      </w:r>
      <w:r>
        <w:rPr>
          <w:rFonts w:ascii="Times New Roman" w:hAnsi="华文中宋" w:eastAsia="华文中宋"/>
          <w:sz w:val="48"/>
          <w:szCs w:val="48"/>
        </w:rPr>
        <w:t>月</w:t>
      </w:r>
    </w:p>
    <w:p>
      <w:pPr>
        <w:spacing w:line="560" w:lineRule="exact"/>
        <w:rPr>
          <w:rFonts w:hint="eastAsia" w:ascii="Times New Roman" w:hAnsi="Times New Roman" w:eastAsia="方正小标宋_GBK"/>
          <w:sz w:val="48"/>
          <w:szCs w:val="48"/>
        </w:rPr>
      </w:pPr>
    </w:p>
    <w:p>
      <w:pPr>
        <w:pStyle w:val="5"/>
        <w:ind w:left="0" w:leftChars="0" w:firstLine="0" w:firstLineChars="0"/>
        <w:rPr>
          <w:rStyle w:val="12"/>
          <w:rFonts w:ascii="黑体" w:hAnsi="方正小标宋_GBK" w:eastAsia="黑体"/>
          <w:sz w:val="30"/>
          <w:szCs w:val="30"/>
        </w:rPr>
        <w:sectPr>
          <w:pgSz w:w="11906" w:h="16838"/>
          <w:pgMar w:top="873" w:right="851" w:bottom="873" w:left="737" w:header="851" w:footer="992" w:gutter="0"/>
          <w:cols w:space="0" w:num="1"/>
          <w:titlePg/>
          <w:rtlGutter w:val="0"/>
          <w:docGrid w:type="lines" w:linePitch="312" w:charSpace="0"/>
        </w:sectPr>
      </w:pPr>
    </w:p>
    <w:p>
      <w:pPr>
        <w:pStyle w:val="5"/>
        <w:rPr>
          <w:rStyle w:val="12"/>
          <w:rFonts w:hint="eastAsia" w:ascii="黑体" w:hAnsi="方正小标宋_GBK" w:eastAsia="黑体"/>
          <w:sz w:val="30"/>
          <w:szCs w:val="30"/>
        </w:rPr>
      </w:pPr>
    </w:p>
    <w:p>
      <w:pPr>
        <w:pStyle w:val="5"/>
        <w:rPr>
          <w:rFonts w:hint="eastAsia" w:ascii="黑体" w:hAnsi="Times New Roman" w:eastAsia="黑体"/>
          <w:sz w:val="30"/>
          <w:szCs w:val="30"/>
        </w:rPr>
      </w:pPr>
      <w:r>
        <w:rPr>
          <w:rFonts w:hint="eastAsia" w:ascii="黑体" w:hAnsi="方正小标宋_GBK" w:eastAsia="黑体"/>
          <w:sz w:val="30"/>
          <w:szCs w:val="30"/>
        </w:rPr>
        <w:fldChar w:fldCharType="begin"/>
      </w:r>
      <w:r>
        <w:rPr>
          <w:rStyle w:val="12"/>
          <w:rFonts w:hint="eastAsia" w:ascii="黑体" w:hAnsi="方正小标宋_GBK" w:eastAsia="黑体"/>
          <w:sz w:val="30"/>
          <w:szCs w:val="30"/>
        </w:rPr>
        <w:instrText xml:space="preserve"> TOC \o "1-3" \h \z \u </w:instrText>
      </w:r>
      <w:r>
        <w:rPr>
          <w:rFonts w:hint="eastAsia" w:ascii="黑体" w:hAnsi="方正小标宋_GBK" w:eastAsia="黑体"/>
          <w:sz w:val="30"/>
          <w:szCs w:val="30"/>
        </w:rPr>
        <w:fldChar w:fldCharType="separate"/>
      </w: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"_Toc24724704"</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（一）重大建设项目领域基层政务公开标准目录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_Toc24724704 \h </w:instrText>
      </w:r>
      <w:r>
        <w:rPr>
          <w:rFonts w:hint="eastAsia" w:ascii="黑体" w:eastAsia="黑体"/>
          <w:sz w:val="30"/>
          <w:szCs w:val="30"/>
        </w:rPr>
        <w:fldChar w:fldCharType="separate"/>
      </w:r>
      <w:r>
        <w:rPr>
          <w:rFonts w:hint="eastAsia" w:ascii="黑体" w:eastAsia="黑体"/>
          <w:sz w:val="30"/>
          <w:szCs w:val="30"/>
        </w:rPr>
        <w:t>1</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"_Toc24724705"</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（二）公共资源交易领域基层政务公开标准目录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_Toc24724705 \h </w:instrText>
      </w:r>
      <w:r>
        <w:rPr>
          <w:rFonts w:hint="eastAsia" w:ascii="黑体" w:eastAsia="黑体"/>
          <w:sz w:val="30"/>
          <w:szCs w:val="30"/>
        </w:rPr>
        <w:fldChar w:fldCharType="separate"/>
      </w:r>
      <w:r>
        <w:rPr>
          <w:rFonts w:hint="eastAsia" w:ascii="黑体" w:eastAsia="黑体"/>
          <w:sz w:val="30"/>
          <w:szCs w:val="30"/>
        </w:rPr>
        <w:t>6</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"_Toc24724706"</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（三）义务教育领域基层政务公开标准目录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_Toc24724706 \h </w:instrText>
      </w:r>
      <w:r>
        <w:rPr>
          <w:rFonts w:hint="eastAsia" w:ascii="黑体" w:eastAsia="黑体"/>
          <w:sz w:val="30"/>
          <w:szCs w:val="30"/>
        </w:rPr>
        <w:fldChar w:fldCharType="separate"/>
      </w:r>
      <w:r>
        <w:rPr>
          <w:rFonts w:hint="eastAsia" w:ascii="黑体" w:eastAsia="黑体"/>
          <w:sz w:val="30"/>
          <w:szCs w:val="30"/>
        </w:rPr>
        <w:t>21</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"_Toc24724707"</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（四）户籍管理领域基层政务公开标准目录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_Toc24724707 \h </w:instrText>
      </w:r>
      <w:r>
        <w:rPr>
          <w:rFonts w:hint="eastAsia" w:ascii="黑体" w:eastAsia="黑体"/>
          <w:sz w:val="30"/>
          <w:szCs w:val="30"/>
        </w:rPr>
        <w:fldChar w:fldCharType="separate"/>
      </w:r>
      <w:r>
        <w:rPr>
          <w:rFonts w:hint="eastAsia" w:ascii="黑体" w:eastAsia="黑体"/>
          <w:sz w:val="30"/>
          <w:szCs w:val="30"/>
        </w:rPr>
        <w:t>32</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"_Toc24724708"</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（五）社会救助领域基层政务公开标准目录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_Toc24724708 \h </w:instrText>
      </w:r>
      <w:r>
        <w:rPr>
          <w:rFonts w:hint="eastAsia" w:ascii="黑体" w:eastAsia="黑体"/>
          <w:sz w:val="30"/>
          <w:szCs w:val="30"/>
        </w:rPr>
        <w:fldChar w:fldCharType="separate"/>
      </w:r>
      <w:r>
        <w:rPr>
          <w:rFonts w:hint="eastAsia" w:ascii="黑体" w:eastAsia="黑体"/>
          <w:sz w:val="30"/>
          <w:szCs w:val="30"/>
        </w:rPr>
        <w:t>35</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"_Toc24724709"</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（六）养老服务领域基层政务公开标准目录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_Toc24724709 \h </w:instrText>
      </w:r>
      <w:r>
        <w:rPr>
          <w:rFonts w:hint="eastAsia" w:ascii="黑体" w:eastAsia="黑体"/>
          <w:sz w:val="30"/>
          <w:szCs w:val="30"/>
        </w:rPr>
        <w:fldChar w:fldCharType="separate"/>
      </w:r>
      <w:r>
        <w:rPr>
          <w:rFonts w:hint="eastAsia" w:ascii="黑体" w:eastAsia="黑体"/>
          <w:sz w:val="30"/>
          <w:szCs w:val="30"/>
        </w:rPr>
        <w:t>38</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"_Toc24724710"</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（七）公共法律服务领域基层政务公开标准目录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_Toc24724710 \h </w:instrText>
      </w:r>
      <w:r>
        <w:rPr>
          <w:rFonts w:hint="eastAsia" w:ascii="黑体" w:eastAsia="黑体"/>
          <w:sz w:val="30"/>
          <w:szCs w:val="30"/>
        </w:rPr>
        <w:fldChar w:fldCharType="separate"/>
      </w:r>
      <w:r>
        <w:rPr>
          <w:rFonts w:hint="eastAsia" w:ascii="黑体" w:eastAsia="黑体"/>
          <w:sz w:val="30"/>
          <w:szCs w:val="30"/>
        </w:rPr>
        <w:t>41</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"_Toc24724711"</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（八）财政预决算领域基层政务公开标准目录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_Toc24724711 \h </w:instrText>
      </w:r>
      <w:r>
        <w:rPr>
          <w:rFonts w:hint="eastAsia" w:ascii="黑体" w:eastAsia="黑体"/>
          <w:sz w:val="30"/>
          <w:szCs w:val="30"/>
        </w:rPr>
        <w:fldChar w:fldCharType="separate"/>
      </w:r>
      <w:r>
        <w:rPr>
          <w:rFonts w:hint="eastAsia" w:ascii="黑体" w:eastAsia="黑体"/>
          <w:sz w:val="30"/>
          <w:szCs w:val="30"/>
        </w:rPr>
        <w:t>47</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"_Toc24724712"</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（九）就业领域基层政务公开标准目录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_Toc24724712 \h </w:instrText>
      </w:r>
      <w:r>
        <w:rPr>
          <w:rFonts w:hint="eastAsia" w:ascii="黑体" w:eastAsia="黑体"/>
          <w:sz w:val="30"/>
          <w:szCs w:val="30"/>
        </w:rPr>
        <w:fldChar w:fldCharType="separate"/>
      </w:r>
      <w:r>
        <w:rPr>
          <w:rFonts w:hint="eastAsia" w:ascii="黑体" w:eastAsia="黑体"/>
          <w:sz w:val="30"/>
          <w:szCs w:val="30"/>
        </w:rPr>
        <w:t>54</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"_Toc24724713"</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eastAsia="黑体"/>
          <w:sz w:val="30"/>
          <w:szCs w:val="30"/>
        </w:rPr>
        <w:t>（十）社会保险领域基层政务公开标准目录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_Toc24724713 \h </w:instrText>
      </w:r>
      <w:r>
        <w:rPr>
          <w:rFonts w:hint="eastAsia" w:ascii="黑体" w:eastAsia="黑体"/>
          <w:sz w:val="30"/>
          <w:szCs w:val="30"/>
        </w:rPr>
        <w:fldChar w:fldCharType="separate"/>
      </w:r>
      <w:r>
        <w:rPr>
          <w:rFonts w:hint="eastAsia" w:ascii="黑体" w:eastAsia="黑体"/>
          <w:sz w:val="30"/>
          <w:szCs w:val="30"/>
        </w:rPr>
        <w:t>60</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"_Toc24724714"</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（十一）城乡规划领域基层政务公开标准目录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_Toc24724714 \h </w:instrText>
      </w:r>
      <w:r>
        <w:rPr>
          <w:rFonts w:hint="eastAsia" w:ascii="黑体" w:eastAsia="黑体"/>
          <w:sz w:val="30"/>
          <w:szCs w:val="30"/>
        </w:rPr>
        <w:fldChar w:fldCharType="separate"/>
      </w:r>
      <w:r>
        <w:rPr>
          <w:rFonts w:hint="eastAsia" w:ascii="黑体" w:eastAsia="黑体"/>
          <w:sz w:val="30"/>
          <w:szCs w:val="30"/>
        </w:rPr>
        <w:t>72</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"_Toc24724715"</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（十二）农村集体土地征收基层政务公开标准目录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_Toc24724715 \h </w:instrText>
      </w:r>
      <w:r>
        <w:rPr>
          <w:rFonts w:hint="eastAsia" w:ascii="黑体" w:eastAsia="黑体"/>
          <w:sz w:val="30"/>
          <w:szCs w:val="30"/>
        </w:rPr>
        <w:fldChar w:fldCharType="separate"/>
      </w:r>
      <w:r>
        <w:rPr>
          <w:rFonts w:hint="eastAsia" w:ascii="黑体" w:eastAsia="黑体"/>
          <w:sz w:val="30"/>
          <w:szCs w:val="30"/>
        </w:rPr>
        <w:t>75</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"_Toc24724716"</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（十三）生态环境领域基层政务公开标准目录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_Toc24724716 \h </w:instrText>
      </w:r>
      <w:r>
        <w:rPr>
          <w:rFonts w:hint="eastAsia" w:ascii="黑体" w:eastAsia="黑体"/>
          <w:sz w:val="30"/>
          <w:szCs w:val="30"/>
        </w:rPr>
        <w:fldChar w:fldCharType="separate"/>
      </w:r>
      <w:r>
        <w:rPr>
          <w:rFonts w:hint="eastAsia" w:ascii="黑体" w:eastAsia="黑体"/>
          <w:sz w:val="30"/>
          <w:szCs w:val="30"/>
        </w:rPr>
        <w:t>81</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"_Toc24724717"</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（十四）保障性住房领域基层政务公开标准目录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_Toc24724717 \h </w:instrText>
      </w:r>
      <w:r>
        <w:rPr>
          <w:rFonts w:hint="eastAsia" w:ascii="黑体" w:eastAsia="黑体"/>
          <w:sz w:val="30"/>
          <w:szCs w:val="30"/>
        </w:rPr>
        <w:fldChar w:fldCharType="separate"/>
      </w:r>
      <w:r>
        <w:rPr>
          <w:rFonts w:hint="eastAsia" w:ascii="黑体" w:eastAsia="黑体"/>
          <w:sz w:val="30"/>
          <w:szCs w:val="30"/>
        </w:rPr>
        <w:t>86</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"_Toc24724718"</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（十五）国有土地上房屋征收与补偿领域基层政务公开标准目录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_Toc24724718 \h </w:instrText>
      </w:r>
      <w:r>
        <w:rPr>
          <w:rFonts w:hint="eastAsia" w:ascii="黑体" w:eastAsia="黑体"/>
          <w:sz w:val="30"/>
          <w:szCs w:val="30"/>
        </w:rPr>
        <w:fldChar w:fldCharType="separate"/>
      </w:r>
      <w:r>
        <w:rPr>
          <w:rFonts w:hint="eastAsia" w:ascii="黑体" w:eastAsia="黑体"/>
          <w:sz w:val="30"/>
          <w:szCs w:val="30"/>
        </w:rPr>
        <w:t>95</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"_Toc24724719"</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（十六）农村危房改造领域基层政务公开标准目录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_Toc24724719 \h </w:instrText>
      </w:r>
      <w:r>
        <w:rPr>
          <w:rFonts w:hint="eastAsia" w:ascii="黑体" w:eastAsia="黑体"/>
          <w:sz w:val="30"/>
          <w:szCs w:val="30"/>
        </w:rPr>
        <w:fldChar w:fldCharType="separate"/>
      </w:r>
      <w:r>
        <w:rPr>
          <w:rFonts w:hint="eastAsia" w:ascii="黑体" w:eastAsia="黑体"/>
          <w:sz w:val="30"/>
          <w:szCs w:val="30"/>
        </w:rPr>
        <w:t>99</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"_Toc24724720"</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（十七）市政服务领域基层政务公开标准目录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_Toc24724720 \h </w:instrText>
      </w:r>
      <w:r>
        <w:rPr>
          <w:rFonts w:hint="eastAsia" w:ascii="黑体" w:eastAsia="黑体"/>
          <w:sz w:val="30"/>
          <w:szCs w:val="30"/>
        </w:rPr>
        <w:fldChar w:fldCharType="separate"/>
      </w:r>
      <w:r>
        <w:rPr>
          <w:rFonts w:hint="eastAsia" w:ascii="黑体" w:eastAsia="黑体"/>
          <w:sz w:val="30"/>
          <w:szCs w:val="30"/>
        </w:rPr>
        <w:t>103</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"_Toc24724721"</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（十八）城市综合执法领域基层政务公开标准目录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_Toc24724721 \h </w:instrText>
      </w:r>
      <w:r>
        <w:rPr>
          <w:rFonts w:hint="eastAsia" w:ascii="黑体" w:eastAsia="黑体"/>
          <w:sz w:val="30"/>
          <w:szCs w:val="30"/>
        </w:rPr>
        <w:fldChar w:fldCharType="separate"/>
      </w:r>
      <w:r>
        <w:rPr>
          <w:rFonts w:hint="eastAsia" w:ascii="黑体" w:eastAsia="黑体"/>
          <w:sz w:val="30"/>
          <w:szCs w:val="30"/>
        </w:rPr>
        <w:t>106</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"_Toc24724722"</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（十九）涉农补贴领域基层政务公开标准目录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_Toc24724722 \h </w:instrText>
      </w:r>
      <w:r>
        <w:rPr>
          <w:rFonts w:hint="eastAsia" w:ascii="黑体" w:eastAsia="黑体"/>
          <w:sz w:val="30"/>
          <w:szCs w:val="30"/>
        </w:rPr>
        <w:fldChar w:fldCharType="separate"/>
      </w:r>
      <w:r>
        <w:rPr>
          <w:rFonts w:hint="eastAsia" w:ascii="黑体" w:eastAsia="黑体"/>
          <w:sz w:val="30"/>
          <w:szCs w:val="30"/>
        </w:rPr>
        <w:t>111</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"_Toc24724723"</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（二十）公共文化服务领域基层政务公开标准目录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_Toc24724723 \h </w:instrText>
      </w:r>
      <w:r>
        <w:rPr>
          <w:rFonts w:hint="eastAsia" w:ascii="黑体" w:eastAsia="黑体"/>
          <w:sz w:val="30"/>
          <w:szCs w:val="30"/>
        </w:rPr>
        <w:fldChar w:fldCharType="separate"/>
      </w:r>
      <w:r>
        <w:rPr>
          <w:rFonts w:hint="eastAsia" w:ascii="黑体" w:eastAsia="黑体"/>
          <w:sz w:val="30"/>
          <w:szCs w:val="30"/>
        </w:rPr>
        <w:t>114</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"_Toc24724724"</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（二十一）卫生健康领域基层政务公开标准目录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_Toc24724724 \h </w:instrText>
      </w:r>
      <w:r>
        <w:rPr>
          <w:rFonts w:hint="eastAsia" w:ascii="黑体" w:eastAsia="黑体"/>
          <w:sz w:val="30"/>
          <w:szCs w:val="30"/>
        </w:rPr>
        <w:fldChar w:fldCharType="separate"/>
      </w:r>
      <w:r>
        <w:rPr>
          <w:rFonts w:hint="eastAsia" w:ascii="黑体" w:eastAsia="黑体"/>
          <w:sz w:val="30"/>
          <w:szCs w:val="30"/>
        </w:rPr>
        <w:t>126</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"_Toc24724725"</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（二十二）安全生产领域基层政务公开标准目录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_Toc24724725 \h </w:instrText>
      </w:r>
      <w:r>
        <w:rPr>
          <w:rFonts w:hint="eastAsia" w:ascii="黑体" w:eastAsia="黑体"/>
          <w:sz w:val="30"/>
          <w:szCs w:val="30"/>
        </w:rPr>
        <w:fldChar w:fldCharType="separate"/>
      </w:r>
      <w:r>
        <w:rPr>
          <w:rFonts w:hint="eastAsia" w:ascii="黑体" w:eastAsia="黑体"/>
          <w:sz w:val="30"/>
          <w:szCs w:val="30"/>
        </w:rPr>
        <w:t>134</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"_Toc24724726"</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（二十三）救灾生产领域基层政务公开标准目录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_Toc24724726 \h </w:instrText>
      </w:r>
      <w:r>
        <w:rPr>
          <w:rFonts w:hint="eastAsia" w:ascii="黑体" w:eastAsia="黑体"/>
          <w:sz w:val="30"/>
          <w:szCs w:val="30"/>
        </w:rPr>
        <w:fldChar w:fldCharType="separate"/>
      </w:r>
      <w:r>
        <w:rPr>
          <w:rFonts w:hint="eastAsia" w:ascii="黑体" w:eastAsia="黑体"/>
          <w:sz w:val="30"/>
          <w:szCs w:val="30"/>
        </w:rPr>
        <w:t>140</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"_Toc24724727"</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（二十四）食品药品监管领域基层政务公开标准目录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_Toc24724727 \h </w:instrText>
      </w:r>
      <w:r>
        <w:rPr>
          <w:rFonts w:hint="eastAsia" w:ascii="黑体" w:eastAsia="黑体"/>
          <w:sz w:val="30"/>
          <w:szCs w:val="30"/>
        </w:rPr>
        <w:fldChar w:fldCharType="separate"/>
      </w:r>
      <w:r>
        <w:rPr>
          <w:rFonts w:hint="eastAsia" w:ascii="黑体" w:eastAsia="黑体"/>
          <w:sz w:val="30"/>
          <w:szCs w:val="30"/>
        </w:rPr>
        <w:t>144</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"_Toc24724728"</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（二十五）税收管理领域基层政务公开标准目录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_Toc24724728 \h </w:instrText>
      </w:r>
      <w:r>
        <w:rPr>
          <w:rFonts w:hint="eastAsia" w:ascii="黑体" w:eastAsia="黑体"/>
          <w:sz w:val="30"/>
          <w:szCs w:val="30"/>
        </w:rPr>
        <w:fldChar w:fldCharType="separate"/>
      </w:r>
      <w:r>
        <w:rPr>
          <w:rFonts w:hint="eastAsia" w:ascii="黑体" w:eastAsia="黑体"/>
          <w:sz w:val="30"/>
          <w:szCs w:val="30"/>
        </w:rPr>
        <w:t>149</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12"/>
          <w:rFonts w:hint="eastAsia" w:ascii="黑体" w:eastAsia="黑体"/>
          <w:sz w:val="30"/>
          <w:szCs w:val="30"/>
        </w:rPr>
        <w:instrText xml:space="preserve"> </w:instrText>
      </w:r>
      <w:r>
        <w:rPr>
          <w:rFonts w:hint="eastAsia" w:ascii="黑体" w:eastAsia="黑体"/>
          <w:sz w:val="30"/>
          <w:szCs w:val="30"/>
        </w:rPr>
        <w:instrText xml:space="preserve">HYPERLINK \l "_Toc24724729"</w:instrText>
      </w:r>
      <w:r>
        <w:rPr>
          <w:rStyle w:val="12"/>
          <w:rFonts w:hint="eastAsia" w:ascii="黑体" w:eastAsia="黑体"/>
          <w:sz w:val="30"/>
          <w:szCs w:val="30"/>
        </w:rPr>
        <w:instrText xml:space="preserve"> </w:instrText>
      </w:r>
      <w:r>
        <w:rPr>
          <w:rFonts w:hint="eastAsia" w:ascii="黑体" w:eastAsia="黑体"/>
          <w:sz w:val="30"/>
          <w:szCs w:val="30"/>
        </w:rPr>
        <w:fldChar w:fldCharType="separate"/>
      </w:r>
      <w:r>
        <w:rPr>
          <w:rStyle w:val="12"/>
          <w:rFonts w:hint="eastAsia" w:ascii="黑体" w:hAnsi="方正小标宋_GBK" w:eastAsia="黑体"/>
          <w:sz w:val="30"/>
          <w:szCs w:val="30"/>
        </w:rPr>
        <w:t>（二十六）扶贫领域基层政务公开标准目录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_Toc24724729 \h </w:instrText>
      </w:r>
      <w:r>
        <w:rPr>
          <w:rFonts w:hint="eastAsia" w:ascii="黑体" w:eastAsia="黑体"/>
          <w:sz w:val="30"/>
          <w:szCs w:val="30"/>
        </w:rPr>
        <w:fldChar w:fldCharType="separate"/>
      </w:r>
      <w:r>
        <w:rPr>
          <w:rFonts w:hint="eastAsia" w:ascii="黑体" w:eastAsia="黑体"/>
          <w:sz w:val="30"/>
          <w:szCs w:val="30"/>
        </w:rPr>
        <w:t>154</w:t>
      </w:r>
      <w:r>
        <w:rPr>
          <w:rFonts w:hint="eastAsia" w:ascii="黑体" w:eastAsia="黑体"/>
          <w:sz w:val="30"/>
          <w:szCs w:val="30"/>
        </w:rPr>
        <w:fldChar w:fldCharType="end"/>
      </w:r>
      <w:r>
        <w:rPr>
          <w:rFonts w:hint="eastAsia" w:ascii="黑体" w:eastAsia="黑体"/>
          <w:sz w:val="30"/>
          <w:szCs w:val="30"/>
        </w:rPr>
        <w:fldChar w:fldCharType="end"/>
      </w:r>
    </w:p>
    <w:p>
      <w:pPr>
        <w:spacing w:line="700" w:lineRule="exact"/>
        <w:rPr>
          <w:rStyle w:val="12"/>
          <w:rFonts w:hint="eastAsia" w:ascii="黑体" w:hAnsi="方正小标宋_GBK" w:eastAsia="黑体"/>
          <w:sz w:val="30"/>
          <w:szCs w:val="30"/>
        </w:rPr>
      </w:pPr>
      <w:r>
        <w:rPr>
          <w:rFonts w:hint="eastAsia" w:ascii="黑体" w:hAnsi="方正小标宋_GBK" w:eastAsia="黑体"/>
          <w:sz w:val="30"/>
          <w:szCs w:val="30"/>
        </w:rPr>
        <w:fldChar w:fldCharType="end"/>
      </w:r>
    </w:p>
    <w:p>
      <w:pPr>
        <w:jc w:val="center"/>
        <w:rPr>
          <w:rStyle w:val="12"/>
          <w:rFonts w:hint="eastAsia" w:ascii="黑体" w:hAnsi="方正小标宋_GBK" w:eastAsia="黑体"/>
          <w:sz w:val="30"/>
          <w:szCs w:val="30"/>
        </w:rPr>
      </w:pPr>
    </w:p>
    <w:p>
      <w:pPr>
        <w:pStyle w:val="2"/>
        <w:rPr>
          <w:rStyle w:val="12"/>
          <w:rFonts w:ascii="黑体" w:eastAsia="黑体"/>
          <w:kern w:val="2"/>
          <w:szCs w:val="30"/>
        </w:rPr>
        <w:sectPr>
          <w:pgSz w:w="16838" w:h="11906" w:orient="landscape"/>
          <w:pgMar w:top="737" w:right="873" w:bottom="851" w:left="873" w:header="851" w:footer="992" w:gutter="0"/>
          <w:cols w:space="720" w:num="1"/>
          <w:titlePg/>
          <w:docGrid w:type="lines" w:linePitch="312" w:charSpace="0"/>
        </w:sectPr>
      </w:pPr>
    </w:p>
    <w:p>
      <w:pPr>
        <w:pStyle w:val="2"/>
        <w:jc w:val="center"/>
        <w:rPr>
          <w:rFonts w:ascii="方正小标宋_GBK" w:hAnsi="方正小标宋_GBK" w:eastAsia="方正小标宋_GBK"/>
          <w:b w:val="0"/>
          <w:bCs w:val="0"/>
          <w:sz w:val="30"/>
        </w:rPr>
      </w:pPr>
      <w:bookmarkStart w:id="0" w:name="_Toc24724704"/>
      <w:r>
        <w:rPr>
          <w:rFonts w:hint="eastAsia" w:ascii="方正小标宋_GBK" w:hAnsi="方正小标宋_GBK" w:eastAsia="方正小标宋_GBK"/>
          <w:b w:val="0"/>
          <w:bCs w:val="0"/>
          <w:sz w:val="30"/>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p>
    <w:tbl>
      <w:tblPr>
        <w:tblStyle w:val="7"/>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noWrap w:val="0"/>
            <w:vAlign w:val="center"/>
          </w:tcPr>
          <w:p>
            <w:pPr>
              <w:widowControl/>
              <w:jc w:val="left"/>
              <w:rPr>
                <w:rFonts w:ascii="Times New Roman" w:hAnsi="Times New Roman" w:eastAsia="黑体"/>
                <w:color w:val="000000"/>
                <w:kern w:val="0"/>
                <w:sz w:val="15"/>
                <w:szCs w:val="15"/>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080"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noWrap w:val="0"/>
            <w:vAlign w:val="top"/>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■投资项目在线审批监管平台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p>
        </w:tc>
        <w:tc>
          <w:tcPr>
            <w:tcW w:w="720" w:type="dxa"/>
            <w:noWrap w:val="0"/>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noWrap w:val="0"/>
            <w:vAlign w:val="center"/>
          </w:tcPr>
          <w:p>
            <w:pPr>
              <w:spacing w:line="240" w:lineRule="exact"/>
              <w:jc w:val="center"/>
              <w:rPr>
                <w:rFonts w:ascii="Times New Roman" w:hAnsi="Times New Roman"/>
                <w:sz w:val="30"/>
                <w:szCs w:val="30"/>
              </w:rPr>
            </w:pPr>
          </w:p>
        </w:tc>
        <w:tc>
          <w:tcPr>
            <w:tcW w:w="736"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■纸质媒体  ■公开查阅点   ■政务服务中心■便民服务站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■社区/企事业单位/村公示栏■投资项目在线审批监管平台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■发布会听证会</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■发布会听证会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■两微一端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节能审查</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■政务服务中心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18</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■信用中国网站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■招投标公共服务平台</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县发改局</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bl>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1" w:name="_Toc24724705"/>
      <w:r>
        <w:rPr>
          <w:rFonts w:hint="eastAsia" w:ascii="方正小标宋_GBK" w:hAnsi="方正小标宋_GBK" w:eastAsia="方正小标宋_GBK"/>
          <w:b w:val="0"/>
          <w:bCs w:val="0"/>
          <w:sz w:val="30"/>
        </w:rPr>
        <w:t>（二）公共资源交易领域基层政务公开标准目录</w:t>
      </w:r>
      <w:bookmarkEnd w:id="1"/>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noWrap w:val="0"/>
            <w:vAlign w:val="center"/>
          </w:tcPr>
          <w:p>
            <w:pPr>
              <w:rPr>
                <w:rFonts w:hint="default" w:ascii="仿宋_GB2312" w:hAnsi="宋体" w:eastAsia="仿宋_GB2312"/>
                <w:sz w:val="18"/>
                <w:szCs w:val="18"/>
                <w:lang w:val="en-US" w:eastAsia="zh-CN"/>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ascii="仿宋_GB2312" w:hAnsi="宋体" w:eastAsia="仿宋_GB2312"/>
                <w:sz w:val="18"/>
                <w:szCs w:val="18"/>
              </w:rPr>
            </w:pPr>
            <w:r>
              <w:rPr>
                <w:rFonts w:hint="eastAsia" w:ascii="仿宋_GB2312" w:hAnsi="宋体" w:eastAsia="仿宋_GB2312"/>
                <w:sz w:val="18"/>
                <w:szCs w:val="18"/>
              </w:rPr>
              <w:t>■管理部门网站</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90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continue"/>
            <w:noWrap w:val="0"/>
            <w:vAlign w:val="center"/>
          </w:tcPr>
          <w:p>
            <w:pPr>
              <w:rPr>
                <w:rFonts w:hint="eastAsia" w:ascii="仿宋_GB2312" w:hAnsi="宋体" w:eastAsia="仿宋_GB2312"/>
                <w:sz w:val="18"/>
                <w:szCs w:val="18"/>
              </w:rPr>
            </w:pP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中标结果</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招标项目名称、中标人名称、中标价、工期、项目负责人、中标内容。</w:t>
            </w:r>
          </w:p>
        </w:tc>
        <w:tc>
          <w:tcPr>
            <w:tcW w:w="234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合同履行及变更信息</w:t>
            </w:r>
          </w:p>
        </w:tc>
        <w:tc>
          <w:tcPr>
            <w:tcW w:w="3364"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jc w:val="center"/>
              <w:rPr>
                <w:rFonts w:ascii="宋体" w:hAnsi="宋体" w:cs="宋体"/>
                <w:sz w:val="18"/>
                <w:szCs w:val="18"/>
              </w:rPr>
            </w:pPr>
            <w:r>
              <w:rPr>
                <w:rFonts w:hint="eastAsia"/>
                <w:sz w:val="18"/>
                <w:szCs w:val="18"/>
              </w:rPr>
              <w:t>　</w:t>
            </w:r>
          </w:p>
        </w:tc>
        <w:tc>
          <w:tcPr>
            <w:tcW w:w="788" w:type="dxa"/>
            <w:noWrap w:val="0"/>
            <w:vAlign w:val="center"/>
          </w:tcPr>
          <w:p>
            <w:pPr>
              <w:jc w:val="center"/>
              <w:rPr>
                <w:rFonts w:ascii="宋体" w:hAnsi="宋体" w:cs="宋体"/>
                <w:sz w:val="18"/>
                <w:szCs w:val="18"/>
              </w:rPr>
            </w:pPr>
            <w:r>
              <w:rPr>
                <w:rFonts w:hint="eastAsia"/>
                <w:sz w:val="18"/>
                <w:szCs w:val="18"/>
              </w:rPr>
              <w:t>√</w:t>
            </w:r>
          </w:p>
        </w:tc>
        <w:tc>
          <w:tcPr>
            <w:tcW w:w="900"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资格预审文件、招标文件澄清或修改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restart"/>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16</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《中国财经报》（《中国政府采购报》）</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《中国政府采购杂志》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《中国财政杂志》</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17</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18</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19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■中国政府采购网及其省级分网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20</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p>
            <w:pPr>
              <w:jc w:val="center"/>
              <w:rPr>
                <w:rFonts w:hint="eastAsia" w:ascii="仿宋_GB2312" w:eastAsia="仿宋_GB2312"/>
                <w:sz w:val="18"/>
                <w:szCs w:val="18"/>
              </w:rPr>
            </w:pPr>
            <w:r>
              <w:rPr>
                <w:rFonts w:hint="eastAsia" w:ascii="仿宋_GB2312" w:eastAsia="仿宋_GB2312"/>
                <w:sz w:val="18"/>
                <w:szCs w:val="18"/>
              </w:rPr>
              <w:t>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　</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spacing w:line="240" w:lineRule="exact"/>
              <w:rPr>
                <w:rFonts w:ascii="仿宋_GB2312" w:hAnsi="宋体"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25</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政府采购信息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■中国政府采购网及其地方分网</w:t>
            </w:r>
            <w:r>
              <w:rPr>
                <w:rFonts w:ascii="仿宋_GB2312" w:hAnsi="宋体" w:eastAsia="仿宋_GB2312"/>
                <w:sz w:val="18"/>
                <w:szCs w:val="18"/>
              </w:rPr>
              <w:br w:type="textWrapping"/>
            </w:r>
            <w:r>
              <w:rPr>
                <w:rFonts w:hint="eastAsia" w:ascii="仿宋_GB2312" w:hAnsi="宋体" w:eastAsia="仿宋_GB2312"/>
                <w:sz w:val="18"/>
                <w:szCs w:val="18"/>
              </w:rPr>
              <w:t>■省级（含计划单列市）财政部门指定的媒体</w:t>
            </w:r>
            <w:r>
              <w:rPr>
                <w:rFonts w:ascii="仿宋_GB2312" w:hAnsi="宋体" w:eastAsia="仿宋_GB2312"/>
                <w:sz w:val="18"/>
                <w:szCs w:val="18"/>
              </w:rPr>
              <w:br w:type="textWrapping"/>
            </w:r>
            <w:r>
              <w:rPr>
                <w:rFonts w:hint="eastAsia" w:ascii="仿宋_GB2312" w:hAnsi="宋体" w:eastAsia="仿宋_GB2312"/>
                <w:sz w:val="18"/>
                <w:szCs w:val="18"/>
              </w:rPr>
              <w:t>■《中国财经报》（《中国政府采购报》）</w:t>
            </w:r>
            <w:r>
              <w:rPr>
                <w:rFonts w:ascii="仿宋_GB2312" w:hAnsi="宋体" w:eastAsia="仿宋_GB2312"/>
                <w:sz w:val="18"/>
                <w:szCs w:val="18"/>
              </w:rPr>
              <w:br w:type="textWrapping"/>
            </w:r>
            <w:r>
              <w:rPr>
                <w:rFonts w:hint="eastAsia" w:ascii="仿宋_GB2312" w:hAnsi="宋体" w:eastAsia="仿宋_GB2312"/>
                <w:sz w:val="18"/>
                <w:szCs w:val="18"/>
              </w:rPr>
              <w:t>■《中国政府采购杂志》</w:t>
            </w:r>
            <w:r>
              <w:rPr>
                <w:rFonts w:ascii="仿宋_GB2312" w:hAnsi="宋体" w:eastAsia="仿宋_GB2312"/>
                <w:sz w:val="18"/>
                <w:szCs w:val="18"/>
              </w:rPr>
              <w:br w:type="textWrapping"/>
            </w:r>
            <w:r>
              <w:rPr>
                <w:rFonts w:hint="eastAsia" w:ascii="仿宋_GB2312" w:hAnsi="宋体" w:eastAsia="仿宋_GB2312"/>
                <w:sz w:val="18"/>
                <w:szCs w:val="18"/>
              </w:rPr>
              <w:t>■《中国财政杂志》</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26</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集中采购机构的考核结果公告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集中采购机构名称、考核内容、考核方法、考核结果、存在问题、考核单位等。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同上</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每年3月31日前，公布年度国有建设用地供应计划</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至少在投标、拍卖或者挂牌开始日前20日。挂牌时间不得少于10日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29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国有土地使用权出让信息　</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中国土地市场网或者土地有形市场等指定场所</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招标拍卖挂牌活动结束后的10个工作日内</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土地有形市场或者指定的场所、媒介（一般指中国土地市场网、当地政府媒介）</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32</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《国务院办公厅关于推进公共资源配置领域政府信息公开的意见》、国土资源部关于印发矿业权交易规则》的通知、《自然资源部关于调整&lt;矿业权交易规则&gt;有关规定的通知》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在投标截止日、公开拍卖日或者挂牌起始日20个工作日前发布。挂牌时间不得少于10个工作日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hint="eastAsia"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同级自然资源主管部门门户网站</w:t>
            </w:r>
            <w:r>
              <w:rPr>
                <w:rFonts w:hint="eastAsia"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招标拍卖挂牌成交结果公示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《国务院办公厅关于推进公共资源配置领域政府信息公开的意见》、国土资源部关于印发矿业权交易规则》的通知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发出中标通知书或者签订成交确认书后5个工作日内进行信息公示。公示期不少于10个工作日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eastAsia="仿宋_GB2312"/>
                <w:sz w:val="18"/>
                <w:szCs w:val="18"/>
              </w:rPr>
              <w:t>在下列平台同时发布：</w:t>
            </w:r>
            <w:r>
              <w:rPr>
                <w:rFonts w:hint="eastAsia" w:ascii="仿宋_GB2312" w:hAnsi="宋体" w:eastAsia="仿宋_GB2312"/>
                <w:sz w:val="18"/>
                <w:szCs w:val="18"/>
              </w:rPr>
              <w:t>■</w:t>
            </w:r>
            <w:r>
              <w:rPr>
                <w:rFonts w:hint="eastAsia" w:ascii="仿宋_GB2312" w:eastAsia="仿宋_GB2312"/>
                <w:sz w:val="18"/>
                <w:szCs w:val="18"/>
              </w:rPr>
              <w:t>自然资源部门户网站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同级自然资源主管部门门户网站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矿业权交易平台交易大厅</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审批结果信息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每个项目的审批结果信息（交易完成后由各级自然资源管理部门审批）。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项目信息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公告有效期内矿业权基本信息包括矿业权名称、许可证号、矿业权人、矿种、有效期限。</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每年一季度集中公告</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各级自然资源管理部门网站</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36</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国有企业产权转让信息预披露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及时公开，正式披露信息时间不得少于20个工作日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38</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国有企业产权转让成交公告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交易标的名称、转让标的评估结果、转让底价、交易价格。</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及时公开，公告期不少于5个工作日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39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sz w:val="18"/>
                <w:szCs w:val="18"/>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标的基本情况、交易条件、转让底价、竞价方式、受让方选择的相关评判标准等。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转让底价高于100万元、低于1000万元的资产转让项目，信息公告期应不少于10个工作日；转让底价高于1000万元的资产转让项目，信息公告期应不少于20个工作日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40</w:t>
            </w:r>
          </w:p>
        </w:tc>
        <w:tc>
          <w:tcPr>
            <w:tcW w:w="900" w:type="dxa"/>
            <w:vMerge w:val="continue"/>
            <w:noWrap w:val="0"/>
            <w:vAlign w:val="center"/>
          </w:tcPr>
          <w:p>
            <w:pP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国有企业资产转让成交公告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交易标的名称、评估价格、转让底价、交易价格等。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不少于5个工作日</w:t>
            </w:r>
          </w:p>
        </w:tc>
        <w:tc>
          <w:tcPr>
            <w:tcW w:w="956" w:type="dxa"/>
            <w:noWrap w:val="0"/>
            <w:vAlign w:val="center"/>
          </w:tcPr>
          <w:p>
            <w:pPr>
              <w:rPr>
                <w:rFonts w:ascii="仿宋_GB2312" w:eastAsia="仿宋_GB2312"/>
                <w:sz w:val="18"/>
                <w:szCs w:val="18"/>
              </w:rPr>
            </w:pPr>
            <w:r>
              <w:rPr>
                <w:rFonts w:hint="eastAsia" w:ascii="仿宋_GB2312" w:hAnsi="宋体" w:eastAsia="仿宋_GB2312"/>
                <w:sz w:val="18"/>
                <w:szCs w:val="18"/>
                <w:lang w:val="en-US" w:eastAsia="zh-CN"/>
              </w:rPr>
              <w:t>县共公资源交易监管局</w:t>
            </w:r>
          </w:p>
        </w:tc>
        <w:tc>
          <w:tcPr>
            <w:tcW w:w="1856" w:type="dxa"/>
            <w:noWrap w:val="0"/>
            <w:vAlign w:val="center"/>
          </w:tcPr>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产权交易机构网站</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Pr>
        <w:jc w:val="center"/>
        <w:rPr>
          <w:rFonts w:hint="eastAsia" w:ascii="Times New Roman" w:hAnsi="Times New Roman" w:eastAsia="方正小标宋_GBK"/>
          <w:sz w:val="30"/>
          <w:szCs w:val="30"/>
        </w:rPr>
      </w:pPr>
    </w:p>
    <w:p>
      <w:pPr>
        <w:pStyle w:val="2"/>
        <w:jc w:val="center"/>
        <w:rPr>
          <w:rFonts w:ascii="方正小标宋_GBK" w:hAnsi="方正小标宋_GBK" w:eastAsia="方正小标宋_GBK"/>
          <w:b w:val="0"/>
          <w:bCs w:val="0"/>
          <w:sz w:val="30"/>
        </w:rPr>
      </w:pPr>
      <w:r>
        <w:br w:type="page"/>
      </w:r>
      <w:bookmarkStart w:id="2" w:name="_Toc24724706"/>
      <w:r>
        <w:rPr>
          <w:rFonts w:hint="eastAsia" w:ascii="方正小标宋_GBK" w:hAnsi="方正小标宋_GBK" w:eastAsia="方正小标宋_GBK"/>
          <w:b w:val="0"/>
          <w:bCs w:val="0"/>
          <w:sz w:val="30"/>
        </w:rPr>
        <w:t>（三）义务教育领域基层政务公开标准目录</w:t>
      </w:r>
      <w:bookmarkEnd w:id="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黑体" w:hAnsi="Times New Roman" w:eastAsia="黑体"/>
                <w:color w:val="000000"/>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left"/>
              <w:rPr>
                <w:rFonts w:hint="eastAsia" w:ascii="黑体" w:hAnsi="宋体" w:eastAsia="黑体" w:cs="宋体"/>
                <w:color w:val="000000"/>
                <w:kern w:val="0"/>
                <w:sz w:val="22"/>
              </w:rPr>
            </w:pPr>
          </w:p>
        </w:tc>
        <w:tc>
          <w:tcPr>
            <w:tcW w:w="216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■政府公报</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noWrap w:val="0"/>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0"/>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0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noWrap w:val="0"/>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54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jc w:val="center"/>
              <w:rPr>
                <w:rFonts w:hint="eastAsia" w:ascii="仿宋_GB2312" w:hAnsi="宋体" w:eastAsia="仿宋_GB2312" w:cs="宋体"/>
                <w:color w:val="000000"/>
                <w:sz w:val="18"/>
                <w:szCs w:val="18"/>
              </w:rPr>
            </w:pP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vMerge w:val="continue"/>
            <w:noWrap w:val="0"/>
            <w:vAlign w:val="center"/>
          </w:tcPr>
          <w:p>
            <w:pPr>
              <w:rPr>
                <w:rFonts w:hint="eastAsia" w:ascii="仿宋_GB2312" w:hAnsi="宋体" w:eastAsia="仿宋_GB2312" w:cs="宋体"/>
                <w:color w:val="000000"/>
                <w:sz w:val="18"/>
                <w:szCs w:val="18"/>
              </w:rPr>
            </w:pP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54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sz w:val="18"/>
                <w:szCs w:val="18"/>
              </w:rPr>
            </w:pPr>
          </w:p>
        </w:tc>
        <w:tc>
          <w:tcPr>
            <w:tcW w:w="540" w:type="dxa"/>
            <w:vMerge w:val="continue"/>
            <w:noWrap w:val="0"/>
            <w:vAlign w:val="center"/>
          </w:tcPr>
          <w:p>
            <w:pPr>
              <w:rPr>
                <w:rFonts w:hint="eastAsia" w:ascii="仿宋_GB2312" w:hAnsi="宋体" w:eastAsia="仿宋_GB2312" w:cs="宋体"/>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Merge w:val="restart"/>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540" w:type="dxa"/>
            <w:vMerge w:val="continue"/>
            <w:noWrap w:val="0"/>
            <w:vAlign w:val="center"/>
          </w:tcPr>
          <w:p>
            <w:pPr>
              <w:rPr>
                <w:rFonts w:hint="eastAsia" w:ascii="仿宋_GB2312" w:hAnsi="宋体" w:eastAsia="仿宋_GB2312" w:cs="宋体"/>
                <w:color w:val="000000"/>
                <w:sz w:val="18"/>
                <w:szCs w:val="18"/>
              </w:rPr>
            </w:pP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县教育</w:t>
            </w:r>
            <w:r>
              <w:rPr>
                <w:rFonts w:hint="eastAsia" w:ascii="仿宋_GB2312" w:hAnsi="仿宋" w:eastAsia="仿宋_GB2312"/>
                <w:color w:val="000000"/>
                <w:sz w:val="18"/>
                <w:szCs w:val="18"/>
                <w:lang w:val="en-US" w:eastAsia="zh-CN"/>
              </w:rPr>
              <w:t>局</w:t>
            </w:r>
          </w:p>
        </w:tc>
        <w:tc>
          <w:tcPr>
            <w:tcW w:w="2160" w:type="dxa"/>
            <w:noWrap w:val="0"/>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0"/>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0"/>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3" w:name="_Toc24724707"/>
      <w:r>
        <w:rPr>
          <w:rFonts w:hint="eastAsia" w:ascii="方正小标宋_GBK" w:hAnsi="方正小标宋_GBK" w:eastAsia="方正小标宋_GBK"/>
          <w:b w:val="0"/>
          <w:bCs w:val="0"/>
          <w:sz w:val="30"/>
          <w:szCs w:val="28"/>
        </w:rPr>
        <w:t>（四）</w:t>
      </w:r>
      <w:r>
        <w:rPr>
          <w:rFonts w:hint="eastAsia" w:ascii="方正小标宋_GBK" w:hAnsi="方正小标宋_GBK" w:eastAsia="方正小标宋_GBK"/>
          <w:b w:val="0"/>
          <w:bCs w:val="0"/>
          <w:sz w:val="30"/>
        </w:rPr>
        <w:t>户籍管理领域基层政务公开标准目录</w:t>
      </w:r>
      <w:bookmarkEnd w:id="3"/>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noWrap w:val="0"/>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noWrap w:val="0"/>
            <w:vAlign w:val="center"/>
          </w:tcPr>
          <w:p>
            <w:pPr>
              <w:widowControl/>
              <w:spacing w:line="240" w:lineRule="atLeast"/>
              <w:jc w:val="left"/>
              <w:rPr>
                <w:rFonts w:ascii="Times New Roman" w:hAnsi="Times New Roman"/>
                <w:color w:val="000000"/>
                <w:kern w:val="0"/>
                <w:sz w:val="22"/>
              </w:rPr>
            </w:pPr>
          </w:p>
        </w:tc>
        <w:tc>
          <w:tcPr>
            <w:tcW w:w="90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0"/>
            <w:vAlign w:val="center"/>
          </w:tcPr>
          <w:p>
            <w:pPr>
              <w:widowControl/>
              <w:spacing w:line="240" w:lineRule="atLeast"/>
              <w:rPr>
                <w:rFonts w:ascii="黑体" w:hAnsi="宋体" w:eastAsia="黑体" w:cs="宋体"/>
                <w:color w:val="000000"/>
                <w:kern w:val="0"/>
                <w:sz w:val="22"/>
              </w:rPr>
            </w:pPr>
          </w:p>
        </w:tc>
        <w:tc>
          <w:tcPr>
            <w:tcW w:w="2520"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620"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080" w:type="dxa"/>
            <w:vMerge w:val="continue"/>
            <w:noWrap w:val="0"/>
            <w:vAlign w:val="center"/>
          </w:tcPr>
          <w:p>
            <w:pPr>
              <w:widowControl/>
              <w:spacing w:line="240" w:lineRule="atLeast"/>
              <w:jc w:val="left"/>
              <w:rPr>
                <w:rFonts w:ascii="黑体" w:hAnsi="宋体" w:eastAsia="黑体" w:cs="宋体"/>
                <w:color w:val="000000"/>
                <w:kern w:val="0"/>
                <w:sz w:val="22"/>
              </w:rPr>
            </w:pPr>
          </w:p>
        </w:tc>
        <w:tc>
          <w:tcPr>
            <w:tcW w:w="1800" w:type="dxa"/>
            <w:vMerge w:val="continue"/>
            <w:noWrap w:val="0"/>
            <w:vAlign w:val="center"/>
          </w:tcPr>
          <w:p>
            <w:pPr>
              <w:widowControl/>
              <w:spacing w:line="240" w:lineRule="atLeast"/>
              <w:jc w:val="left"/>
              <w:rPr>
                <w:rFonts w:ascii="黑体" w:hAnsi="宋体" w:eastAsia="黑体" w:cs="宋体"/>
                <w:kern w:val="0"/>
                <w:sz w:val="22"/>
              </w:rPr>
            </w:pPr>
          </w:p>
        </w:tc>
        <w:tc>
          <w:tcPr>
            <w:tcW w:w="54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noWrap w:val="0"/>
            <w:vAlign w:val="center"/>
          </w:tcPr>
          <w:p>
            <w:pPr>
              <w:widowControl/>
              <w:spacing w:line="240" w:lineRule="atLeast"/>
              <w:jc w:val="center"/>
              <w:textAlignment w:val="center"/>
              <w:rPr>
                <w:rFonts w:hint="eastAsia" w:ascii="仿宋_GB2312" w:hAnsi="宋体" w:eastAsia="仿宋_GB2312"/>
                <w:color w:val="000000"/>
                <w:sz w:val="18"/>
                <w:szCs w:val="18"/>
              </w:rPr>
            </w:pP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noWrap w:val="0"/>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noWrap w:val="0"/>
            <w:vAlign w:val="center"/>
          </w:tcPr>
          <w:p>
            <w:pPr>
              <w:widowControl/>
              <w:spacing w:line="240" w:lineRule="atLeas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lang w:val="en-US" w:eastAsia="zh-CN"/>
              </w:rPr>
              <w:t>局</w:t>
            </w:r>
          </w:p>
        </w:tc>
        <w:tc>
          <w:tcPr>
            <w:tcW w:w="1800" w:type="dxa"/>
            <w:noWrap w:val="0"/>
            <w:vAlign w:val="center"/>
          </w:tcPr>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4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widowControl/>
              <w:spacing w:line="240" w:lineRule="atLeast"/>
              <w:rPr>
                <w:rFonts w:hint="eastAsia" w:ascii="仿宋_GB2312" w:hAnsi="宋体" w:eastAsia="仿宋_GB2312"/>
                <w:color w:val="000000"/>
                <w:sz w:val="18"/>
                <w:szCs w:val="18"/>
              </w:rPr>
            </w:pPr>
          </w:p>
        </w:tc>
        <w:tc>
          <w:tcPr>
            <w:tcW w:w="551"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rPr>
                <w:rFonts w:hint="eastAsia" w:ascii="仿宋_GB2312" w:hAnsi="宋体" w:eastAsia="仿宋_GB2312"/>
                <w:color w:val="000000"/>
                <w:sz w:val="18"/>
                <w:szCs w:val="18"/>
              </w:rPr>
            </w:pP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spacing w:line="240" w:lineRule="atLeast"/>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24724708"/>
      <w:r>
        <w:rPr>
          <w:rFonts w:hint="eastAsia" w:ascii="方正小标宋_GBK" w:hAnsi="方正小标宋_GBK" w:eastAsia="方正小标宋_GBK"/>
          <w:b w:val="0"/>
          <w:bCs w:val="0"/>
          <w:sz w:val="30"/>
        </w:rPr>
        <w:t>（五）社会救助领域基层政务公开标准目录</w:t>
      </w:r>
      <w:bookmarkEnd w:id="4"/>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5" w:name="_Toc24724709"/>
      <w:r>
        <w:rPr>
          <w:rFonts w:hint="eastAsia" w:ascii="方正小标宋_GBK" w:hAnsi="方正小标宋_GBK" w:eastAsia="方正小标宋_GBK"/>
          <w:b w:val="0"/>
          <w:bCs w:val="0"/>
          <w:sz w:val="30"/>
        </w:rPr>
        <w:t>（六）养老服务领域基层政务公开标准目录</w:t>
      </w:r>
      <w:bookmarkEnd w:id="5"/>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养老机构投资指南</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本区域养老机构投资环境简介；养老机构投资审批条件及依据；养老机构投资审批流程；投资审批涉及部门和联系方式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制定或获取指南之日起10个工作日内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w:t>
            </w:r>
          </w:p>
        </w:tc>
        <w:tc>
          <w:tcPr>
            <w:tcW w:w="2880" w:type="dxa"/>
            <w:noWrap w:val="0"/>
            <w:vAlign w:val="center"/>
          </w:tcPr>
          <w:p>
            <w:pPr>
              <w:spacing w:after="240"/>
              <w:rPr>
                <w:rFonts w:hint="eastAsia" w:ascii="仿宋_GB2312" w:hAnsi="宋体" w:eastAsia="仿宋_GB2312"/>
                <w:color w:val="000000"/>
                <w:sz w:val="18"/>
                <w:szCs w:val="18"/>
              </w:rPr>
            </w:pPr>
            <w:r>
              <w:rPr>
                <w:rFonts w:hint="eastAsia" w:ascii="仿宋_GB2312" w:hAnsi="宋体" w:eastAsia="仿宋_GB2312"/>
                <w:color w:val="000000"/>
                <w:sz w:val="18"/>
                <w:szCs w:val="18"/>
              </w:rPr>
              <w:t>备案申请材料清单及样式、备案流程、办理部门、办理时限，办理时间、地点，咨询电话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制定或获取备案政策之日起10个工作日内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养老机构备案信息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本行政区域已备案养老机构案数量；本行政区域已备案养老机构名称、机构地址、床位数量等基本信息</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《老年人权益保障法》、《养老机构管理办法》、《信息公开条例》及相关规定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rPr>
                <w:rFonts w:hint="eastAsia" w:ascii="仿宋_GB2312" w:hAnsi="宋体" w:eastAsia="仿宋_GB2312"/>
                <w:color w:val="000000"/>
                <w:sz w:val="18"/>
                <w:szCs w:val="18"/>
              </w:rPr>
            </w:pP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养老机构评估信息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本行政区域养老机构评估事项（综合评估、标准评定等）申请数量，</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本行政区域养老机构评估总体结果（综合评估、标准评估等），本行政区域养老机构评估机构清单（综合评估、标准评估等）</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《养老机构管理办法》、《养老机构等级划分与评定》、各地相关评估政策、《信息公开条例》及相关规定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制定或获取评估结果之日起10个工作日内</w:t>
            </w:r>
          </w:p>
        </w:tc>
        <w:tc>
          <w:tcPr>
            <w:tcW w:w="108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《老年人权益保障法》、《行政强制法》、《行政处罚法》及其他有关法律、行政法规、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行政处罚决定做出之日起5个工作日内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县民政</w:t>
            </w:r>
            <w:r>
              <w:rPr>
                <w:rFonts w:hint="eastAsia" w:ascii="仿宋_GB2312" w:hAnsi="宋体" w:eastAsia="仿宋_GB2312"/>
                <w:color w:val="000000"/>
                <w:sz w:val="18"/>
                <w:szCs w:val="18"/>
                <w:lang w:val="en-US" w:eastAsia="zh-CN"/>
              </w:rPr>
              <w:t>局</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6" w:name="_Toc24724710"/>
      <w:r>
        <w:rPr>
          <w:rFonts w:hint="eastAsia" w:ascii="方正小标宋_GBK" w:hAnsi="方正小标宋_GBK" w:eastAsia="方正小标宋_GBK"/>
          <w:b w:val="0"/>
          <w:bCs w:val="0"/>
          <w:sz w:val="30"/>
        </w:rPr>
        <w:t>（七）公共法律服务领域基层政务公开标准目录</w:t>
      </w:r>
      <w:bookmarkEnd w:id="6"/>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val="en-US" w:eastAsia="zh-CN"/>
              </w:rPr>
              <w:t>局</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7" w:name="_Toc24724711"/>
      <w:r>
        <w:rPr>
          <w:rFonts w:hint="eastAsia" w:ascii="方正小标宋_GBK" w:hAnsi="方正小标宋_GBK" w:eastAsia="方正小标宋_GBK"/>
          <w:b w:val="0"/>
          <w:bCs w:val="0"/>
          <w:sz w:val="30"/>
        </w:rPr>
        <w:t>（八）财政预决算领域基层政务公开标准目录</w:t>
      </w:r>
      <w:bookmarkEnd w:id="7"/>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《预算法》、《政府信息公开条例》、《财政部关于印发&lt;地方预决算公开操作规程&gt;的通知》、《财政部关于印发&lt;地方政府债务信息公开办法（试行）&gt;的通知》等法律法规和文件规定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《预算法》、《政府信息公开条例》、《财政部关于印发&lt;地方预决算公开操作规程&gt;的通知》、《财政部关于印发&lt;地方政府债务信息公开办法（试行）&gt;的通知》等法律法规和文件规定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《预算法》、《政府信息公开条例》、《财政部关于印发&lt;地方预决算公开操作规程&gt;的通知》、《财政部关于印发&lt;地方政府债务信息公开办法（试行）&gt;的通知》等法律法规和文件规定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《预算法》、《政府信息公开条例》、《财政部关于印发&lt;地方预决算公开操作规程&gt;的通知》、《财政部关于印发&lt;地方政府债务信息公开办法（试行）&gt;的通知》等法律法规和文件规定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■财政部门网站公开平台</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财政</w:t>
            </w:r>
            <w:r>
              <w:rPr>
                <w:rFonts w:hint="eastAsia" w:ascii="仿宋_GB2312" w:hAnsi="宋体" w:eastAsia="仿宋_GB2312"/>
                <w:color w:val="000000"/>
                <w:sz w:val="18"/>
                <w:szCs w:val="18"/>
                <w:lang w:val="en-US" w:eastAsia="zh-CN"/>
              </w:rPr>
              <w:t>局</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8" w:name="_Toc24724712"/>
      <w:r>
        <w:rPr>
          <w:rFonts w:hint="eastAsia" w:ascii="方正小标宋_GBK" w:hAnsi="方正小标宋_GBK" w:eastAsia="方正小标宋_GBK"/>
          <w:b w:val="0"/>
          <w:bCs w:val="0"/>
          <w:sz w:val="30"/>
        </w:rPr>
        <w:t>（九）就业领域基层政务公开标准目录</w:t>
      </w:r>
      <w:bookmarkEnd w:id="8"/>
    </w:p>
    <w:tbl>
      <w:tblPr>
        <w:tblStyle w:val="7"/>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kern w:val="0"/>
                <w:sz w:val="22"/>
              </w:rPr>
            </w:pPr>
          </w:p>
        </w:tc>
        <w:tc>
          <w:tcPr>
            <w:tcW w:w="61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县人社局</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hint="eastAsia" w:ascii="方正小标宋_GBK" w:eastAsia="方正小标宋_GBK"/>
          <w:b w:val="0"/>
          <w:sz w:val="30"/>
          <w:szCs w:val="30"/>
        </w:rPr>
      </w:pPr>
      <w:r>
        <w:br w:type="page"/>
      </w:r>
      <w:bookmarkStart w:id="9" w:name="_Toc24724713"/>
      <w:r>
        <w:rPr>
          <w:rFonts w:hint="eastAsia" w:ascii="方正小标宋_GBK" w:eastAsia="方正小标宋_GBK"/>
          <w:b w:val="0"/>
          <w:sz w:val="30"/>
          <w:szCs w:val="30"/>
        </w:rPr>
        <w:t>（十）社会保险领域基层政务公开标准目录</w:t>
      </w:r>
      <w:bookmarkEnd w:id="9"/>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15"/>
                <w:szCs w:val="15"/>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w:t>
            </w:r>
            <w:bookmarkStart w:id="26" w:name="_GoBack"/>
            <w:bookmarkEnd w:id="26"/>
            <w:r>
              <w:rPr>
                <w:rFonts w:hint="eastAsia" w:ascii="仿宋_GB2312" w:hAnsi="宋体" w:eastAsia="仿宋_GB2312"/>
                <w:color w:val="000000"/>
                <w:sz w:val="18"/>
                <w:szCs w:val="18"/>
              </w:rPr>
              <w:t>财政部关于印发＜城乡养老保险制度衔接暂行办法＞的通知》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县人社局</w:t>
            </w:r>
          </w:p>
        </w:tc>
        <w:tc>
          <w:tcPr>
            <w:tcW w:w="1496"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10" w:name="_Toc24724714"/>
      <w:r>
        <w:rPr>
          <w:rFonts w:hint="eastAsia" w:ascii="方正小标宋_GBK" w:hAnsi="方正小标宋_GBK" w:eastAsia="方正小标宋_GBK"/>
          <w:b w:val="0"/>
          <w:bCs w:val="0"/>
          <w:sz w:val="30"/>
        </w:rPr>
        <w:t>（十一）</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10"/>
    </w:p>
    <w:tbl>
      <w:tblPr>
        <w:tblStyle w:val="7"/>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r>
    </w:tbl>
    <w:p>
      <w:pPr>
        <w:jc w:val="center"/>
        <w:rPr>
          <w:rFonts w:hint="eastAsia" w:ascii="方正小标宋_GBK" w:hAnsi="方正小标宋_GBK" w:eastAsia="方正小标宋_GBK"/>
          <w:kern w:val="44"/>
          <w:sz w:val="30"/>
          <w:szCs w:val="44"/>
        </w:rPr>
      </w:pPr>
    </w:p>
    <w:p>
      <w:pPr>
        <w:pStyle w:val="2"/>
        <w:jc w:val="center"/>
        <w:rPr>
          <w:rFonts w:hint="eastAsia" w:ascii="方正小标宋_GBK" w:hAnsi="方正小标宋_GBK" w:eastAsia="方正小标宋_GBK"/>
          <w:b w:val="0"/>
          <w:bCs w:val="0"/>
          <w:sz w:val="30"/>
        </w:rPr>
      </w:pPr>
      <w:bookmarkStart w:id="11" w:name="_Toc24724715"/>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（十二）征地</w:t>
      </w:r>
      <w:r>
        <w:rPr>
          <w:rFonts w:hint="eastAsia" w:ascii="方正小标宋_GBK" w:hAnsi="方正小标宋_GBK" w:eastAsia="方正小标宋_GBK"/>
          <w:b w:val="0"/>
          <w:bCs w:val="0"/>
          <w:sz w:val="30"/>
          <w:lang w:val="en-US" w:eastAsia="zh-CN"/>
        </w:rPr>
        <w:t>补偿领域</w:t>
      </w:r>
      <w:r>
        <w:rPr>
          <w:rFonts w:hint="eastAsia" w:ascii="方正小标宋_GBK" w:hAnsi="方正小标宋_GBK" w:eastAsia="方正小标宋_GBK"/>
          <w:b w:val="0"/>
          <w:bCs w:val="0"/>
          <w:sz w:val="30"/>
        </w:rPr>
        <w:t>层政务公开标准目录</w:t>
      </w:r>
      <w:bookmarkEnd w:id="11"/>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240" w:lineRule="exact"/>
              <w:jc w:val="center"/>
              <w:rPr>
                <w:rFonts w:hint="eastAsia" w:ascii="仿宋_GB2312" w:eastAsia="仿宋_GB2312"/>
                <w:color w:val="000000"/>
                <w:sz w:val="18"/>
                <w:szCs w:val="18"/>
              </w:rPr>
            </w:pPr>
          </w:p>
        </w:tc>
        <w:tc>
          <w:tcPr>
            <w:tcW w:w="551"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hint="eastAsia" w:ascii="仿宋_GB2312" w:eastAsia="仿宋_GB2312"/>
                <w:color w:val="000000"/>
                <w:sz w:val="18"/>
                <w:szCs w:val="18"/>
              </w:rPr>
            </w:pP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p>
        </w:tc>
        <w:tc>
          <w:tcPr>
            <w:tcW w:w="875" w:type="dxa"/>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widowControl/>
              <w:rPr>
                <w:rFonts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jc w:val="left"/>
              <w:rPr>
                <w:rFonts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widowControl/>
              <w:spacing w:line="260" w:lineRule="exact"/>
              <w:rPr>
                <w:rFonts w:hint="eastAsia"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widowControl/>
              <w:spacing w:line="320" w:lineRule="exact"/>
              <w:rPr>
                <w:rFonts w:hint="eastAsia"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widowControl/>
              <w:rPr>
                <w:rFonts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widowControl/>
              <w:spacing w:line="320" w:lineRule="exact"/>
              <w:rPr>
                <w:rFonts w:hint="eastAsia" w:ascii="仿宋_GB2312" w:eastAsia="仿宋_GB2312"/>
                <w:color w:val="000000"/>
                <w:sz w:val="18"/>
                <w:szCs w:val="18"/>
              </w:rPr>
            </w:pPr>
            <w:r>
              <w:rPr>
                <w:rFonts w:hint="eastAsia" w:ascii="仿宋_GB2312" w:hAnsi="宋体" w:eastAsia="仿宋_GB2312"/>
                <w:color w:val="000000"/>
                <w:sz w:val="18"/>
                <w:szCs w:val="18"/>
                <w:lang w:val="en-US" w:eastAsia="zh-CN"/>
              </w:rPr>
              <w:t>县</w:t>
            </w:r>
            <w:r>
              <w:rPr>
                <w:rFonts w:ascii="仿宋_GB2312" w:hAnsi="宋体" w:eastAsia="仿宋_GB2312"/>
                <w:color w:val="000000"/>
                <w:sz w:val="18"/>
                <w:szCs w:val="18"/>
              </w:rPr>
              <w:t>自然资源</w:t>
            </w:r>
            <w:r>
              <w:rPr>
                <w:rFonts w:hint="eastAsia" w:ascii="仿宋_GB2312" w:hAnsi="宋体" w:eastAsia="仿宋_GB2312"/>
                <w:color w:val="000000"/>
                <w:sz w:val="18"/>
                <w:szCs w:val="18"/>
                <w:lang w:val="en-US" w:eastAsia="zh-CN"/>
              </w:rPr>
              <w:t>和规划局</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Pr>
        <w:pStyle w:val="2"/>
        <w:jc w:val="center"/>
        <w:rPr>
          <w:rFonts w:ascii="方正小标宋_GBK" w:hAnsi="方正小标宋_GBK" w:eastAsia="方正小标宋_GBK"/>
          <w:b w:val="0"/>
          <w:bCs w:val="0"/>
          <w:sz w:val="30"/>
        </w:rPr>
      </w:pPr>
      <w:r>
        <w:br w:type="page"/>
      </w:r>
      <w:bookmarkStart w:id="12" w:name="_Toc24724716"/>
      <w:r>
        <w:rPr>
          <w:rFonts w:hint="eastAsia" w:ascii="方正小标宋_GBK" w:hAnsi="方正小标宋_GBK" w:eastAsia="方正小标宋_GBK"/>
          <w:b w:val="0"/>
          <w:bCs w:val="0"/>
          <w:sz w:val="30"/>
        </w:rPr>
        <w:t>（十三）生态环境领域基层政务公开标准目录</w:t>
      </w:r>
      <w:bookmarkEnd w:id="12"/>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620"/>
        <w:gridCol w:w="720"/>
        <w:gridCol w:w="16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27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建设项目环境影响评价文件审批</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受理环节：受理情况公示、</w:t>
            </w:r>
            <w:r>
              <w:rPr>
                <w:rFonts w:ascii="仿宋_GB2312" w:hAnsi="宋体" w:eastAsia="仿宋_GB2312"/>
                <w:color w:val="000000"/>
                <w:sz w:val="18"/>
                <w:szCs w:val="18"/>
              </w:rPr>
              <w:t>报告书（</w:t>
            </w:r>
            <w:r>
              <w:rPr>
                <w:rFonts w:hint="eastAsia" w:ascii="仿宋_GB2312" w:hAnsi="宋体" w:eastAsia="仿宋_GB2312"/>
                <w:color w:val="000000"/>
                <w:sz w:val="18"/>
                <w:szCs w:val="18"/>
              </w:rPr>
              <w:t>表</w:t>
            </w:r>
            <w:r>
              <w:rPr>
                <w:rFonts w:ascii="仿宋_GB2312" w:hAnsi="宋体" w:eastAsia="仿宋_GB2312"/>
                <w:color w:val="000000"/>
                <w:sz w:val="18"/>
                <w:szCs w:val="18"/>
              </w:rPr>
              <w:t>）</w:t>
            </w:r>
            <w:r>
              <w:rPr>
                <w:rFonts w:hint="eastAsia" w:ascii="仿宋_GB2312" w:hAnsi="宋体" w:eastAsia="仿宋_GB2312"/>
                <w:color w:val="000000"/>
                <w:sz w:val="18"/>
                <w:szCs w:val="18"/>
              </w:rPr>
              <w:t>全本；拟决定环节：拟审查</w:t>
            </w:r>
            <w:r>
              <w:rPr>
                <w:rFonts w:ascii="仿宋_GB2312" w:hAnsi="宋体" w:eastAsia="仿宋_GB2312"/>
                <w:color w:val="000000"/>
                <w:sz w:val="18"/>
                <w:szCs w:val="18"/>
              </w:rPr>
              <w:t>环评文件基本情况公示</w:t>
            </w:r>
            <w:r>
              <w:rPr>
                <w:rFonts w:hint="eastAsia" w:ascii="仿宋_GB2312" w:hAnsi="宋体" w:eastAsia="仿宋_GB2312"/>
                <w:color w:val="000000"/>
                <w:sz w:val="18"/>
                <w:szCs w:val="18"/>
              </w:rPr>
              <w:t>；决定环节：环评批复</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《环境影响评价法》、《海洋环境保护法》、《放射性污染防治法》、《政府信息公开条例》</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防治污染</w:t>
            </w:r>
            <w:r>
              <w:rPr>
                <w:rFonts w:ascii="仿宋_GB2312" w:hAnsi="宋体" w:eastAsia="仿宋_GB2312"/>
                <w:color w:val="000000"/>
                <w:sz w:val="18"/>
                <w:szCs w:val="18"/>
              </w:rPr>
              <w:t>设施拆除或闲置审批</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企业或单位关闭、闲置、拆除工业固体废物污染环境防治设施、场所的核准结果；企业或单位拆除、闲置环境噪声污染防治设施的审批结果；企业或单位拆除闲置海洋工程环境保护设施的审批结果</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《固体废物污染环境防治法》、《环境噪声污染防治法》、《海洋环境保护法》、《政府信息公开条例》、《关于全面推进政务公开工作的意见》、《开展基层政务公开标准化规范化试点工作方案》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ascii="仿宋_GB2312" w:hAnsi="宋体" w:eastAsia="仿宋_GB2312"/>
                <w:color w:val="000000"/>
                <w:sz w:val="18"/>
                <w:szCs w:val="18"/>
              </w:rPr>
              <w:t>许可</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危险废</w:t>
            </w:r>
          </w:p>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物经营</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许可证</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受理环节：受理通知书；拟决定环节：向</w:t>
            </w:r>
            <w:r>
              <w:rPr>
                <w:rFonts w:ascii="仿宋_GB2312" w:hAnsi="宋体" w:eastAsia="仿宋_GB2312"/>
                <w:color w:val="000000"/>
                <w:sz w:val="18"/>
                <w:szCs w:val="18"/>
              </w:rPr>
              <w:t>有关</w:t>
            </w:r>
            <w:r>
              <w:rPr>
                <w:rFonts w:hint="eastAsia" w:ascii="仿宋_GB2312" w:hAnsi="宋体" w:eastAsia="仿宋_GB2312"/>
                <w:color w:val="000000"/>
                <w:sz w:val="18"/>
                <w:szCs w:val="18"/>
              </w:rPr>
              <w:t>部门</w:t>
            </w:r>
            <w:r>
              <w:rPr>
                <w:rFonts w:ascii="仿宋_GB2312" w:hAnsi="宋体" w:eastAsia="仿宋_GB2312"/>
                <w:color w:val="000000"/>
                <w:sz w:val="18"/>
                <w:szCs w:val="18"/>
              </w:rPr>
              <w:t>和专家</w:t>
            </w:r>
            <w:r>
              <w:rPr>
                <w:rFonts w:hint="eastAsia" w:ascii="仿宋_GB2312" w:hAnsi="宋体" w:eastAsia="仿宋_GB2312"/>
                <w:color w:val="000000"/>
                <w:sz w:val="18"/>
                <w:szCs w:val="18"/>
              </w:rPr>
              <w:t>征求意见、决定</w:t>
            </w:r>
            <w:r>
              <w:rPr>
                <w:rFonts w:ascii="仿宋_GB2312" w:hAnsi="宋体" w:eastAsia="仿宋_GB2312"/>
                <w:color w:val="000000"/>
                <w:sz w:val="18"/>
                <w:szCs w:val="18"/>
              </w:rPr>
              <w:t>前公示</w:t>
            </w:r>
            <w:r>
              <w:rPr>
                <w:rFonts w:hint="eastAsia" w:ascii="仿宋_GB2312" w:hAnsi="宋体" w:eastAsia="仿宋_GB2312"/>
                <w:color w:val="000000"/>
                <w:sz w:val="18"/>
                <w:szCs w:val="18"/>
              </w:rPr>
              <w:t>等；决定环节：危险废物经营许可证信息</w:t>
            </w:r>
            <w:r>
              <w:rPr>
                <w:rFonts w:ascii="仿宋_GB2312" w:hAnsi="宋体" w:eastAsia="仿宋_GB2312"/>
                <w:color w:val="000000"/>
                <w:sz w:val="18"/>
                <w:szCs w:val="18"/>
              </w:rPr>
              <w:t>公示</w:t>
            </w:r>
            <w:r>
              <w:rPr>
                <w:rFonts w:hint="eastAsia" w:ascii="仿宋_GB2312" w:hAnsi="宋体" w:eastAsia="仿宋_GB2312"/>
                <w:color w:val="000000"/>
                <w:sz w:val="18"/>
                <w:szCs w:val="18"/>
              </w:rPr>
              <w:t>；送达环节：送达单</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《固体废物污染环境防治法》、《政府信息公开条例》、《危险废物经营许可证管理办法》、《国务院关于取消和下放一批行政审批项目的决定》、《关于做好下放危险废物经营许可审批工作的通知》</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行政处罚流程</w:t>
            </w:r>
          </w:p>
        </w:tc>
        <w:tc>
          <w:tcPr>
            <w:tcW w:w="2520" w:type="dxa"/>
            <w:noWrap w:val="0"/>
            <w:vAlign w:val="center"/>
          </w:tcPr>
          <w:p>
            <w:pPr>
              <w:pStyle w:val="16"/>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行政处罚事先告知书；行政</w:t>
            </w:r>
            <w:r>
              <w:rPr>
                <w:rFonts w:ascii="仿宋_GB2312" w:hAnsi="宋体" w:eastAsia="仿宋_GB2312"/>
                <w:color w:val="000000"/>
                <w:sz w:val="18"/>
                <w:szCs w:val="18"/>
              </w:rPr>
              <w:t>处罚</w:t>
            </w:r>
            <w:r>
              <w:rPr>
                <w:rFonts w:hint="eastAsia" w:ascii="仿宋_GB2312" w:hAnsi="宋体" w:eastAsia="仿宋_GB2312"/>
                <w:color w:val="000000"/>
                <w:sz w:val="18"/>
                <w:szCs w:val="18"/>
              </w:rPr>
              <w:t>听证通知书；处罚执行情况：同意分期（延期）缴纳罚款通知书、督促</w:t>
            </w:r>
            <w:r>
              <w:rPr>
                <w:rFonts w:ascii="仿宋_GB2312" w:hAnsi="宋体" w:eastAsia="仿宋_GB2312"/>
                <w:color w:val="000000"/>
                <w:sz w:val="18"/>
                <w:szCs w:val="18"/>
              </w:rPr>
              <w:t>履行义务</w:t>
            </w:r>
            <w:r>
              <w:rPr>
                <w:rFonts w:hint="eastAsia" w:ascii="仿宋_GB2312" w:hAnsi="宋体" w:eastAsia="仿宋_GB2312"/>
                <w:color w:val="000000"/>
                <w:sz w:val="18"/>
                <w:szCs w:val="18"/>
              </w:rPr>
              <w:t>催告书、强制执行申请书等</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■精准推送</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09"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行政处罚决定</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行政处罚决定书（全文公开）</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vMerge w:val="continue"/>
            <w:noWrap w:val="0"/>
            <w:vAlign w:val="center"/>
          </w:tcPr>
          <w:p>
            <w:pPr>
              <w:adjustRightInd w:val="0"/>
              <w:snapToGrid w:val="0"/>
              <w:jc w:val="center"/>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行政处罚行政强制和行政</w:t>
            </w:r>
            <w:r>
              <w:rPr>
                <w:rFonts w:ascii="仿宋_GB2312" w:hAnsi="宋体" w:eastAsia="仿宋_GB2312"/>
                <w:color w:val="000000"/>
                <w:sz w:val="18"/>
                <w:szCs w:val="18"/>
              </w:rPr>
              <w:t>命令</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行政强制流程</w:t>
            </w:r>
          </w:p>
        </w:tc>
        <w:tc>
          <w:tcPr>
            <w:tcW w:w="2520" w:type="dxa"/>
            <w:noWrap w:val="0"/>
            <w:vAlign w:val="center"/>
          </w:tcPr>
          <w:p>
            <w:pPr>
              <w:pStyle w:val="16"/>
              <w:adjustRightInd w:val="0"/>
              <w:snapToGrid w:val="0"/>
              <w:ind w:firstLine="0" w:firstLineChars="0"/>
              <w:rPr>
                <w:rFonts w:hint="eastAsia"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、扣押清单</w:t>
            </w:r>
            <w:r>
              <w:rPr>
                <w:rFonts w:hint="eastAsia" w:ascii="仿宋_GB2312" w:hAnsi="宋体" w:eastAsia="仿宋_GB2312"/>
                <w:color w:val="000000"/>
                <w:sz w:val="18"/>
                <w:szCs w:val="18"/>
              </w:rPr>
              <w:t>；查封</w:t>
            </w:r>
            <w:r>
              <w:rPr>
                <w:rFonts w:ascii="仿宋_GB2312" w:hAnsi="宋体" w:eastAsia="仿宋_GB2312"/>
                <w:color w:val="000000"/>
                <w:sz w:val="18"/>
                <w:szCs w:val="18"/>
              </w:rPr>
              <w:t>（</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延期</w:t>
            </w:r>
            <w:r>
              <w:rPr>
                <w:rFonts w:ascii="仿宋_GB2312" w:hAnsi="宋体" w:eastAsia="仿宋_GB2312"/>
                <w:color w:val="000000"/>
                <w:sz w:val="18"/>
                <w:szCs w:val="18"/>
              </w:rPr>
              <w:t>通知书</w:t>
            </w:r>
            <w:r>
              <w:rPr>
                <w:rFonts w:hint="eastAsia" w:ascii="仿宋_GB2312" w:hAnsi="宋体" w:eastAsia="仿宋_GB2312"/>
                <w:color w:val="000000"/>
                <w:sz w:val="18"/>
                <w:szCs w:val="18"/>
              </w:rPr>
              <w:t>；解除</w:t>
            </w:r>
            <w:r>
              <w:rPr>
                <w:rFonts w:ascii="仿宋_GB2312" w:hAnsi="宋体" w:eastAsia="仿宋_GB2312"/>
                <w:color w:val="000000"/>
                <w:sz w:val="18"/>
                <w:szCs w:val="18"/>
              </w:rPr>
              <w:t>查封（</w:t>
            </w:r>
            <w:r>
              <w:rPr>
                <w:rFonts w:hint="eastAsia" w:ascii="仿宋_GB2312" w:hAnsi="宋体" w:eastAsia="仿宋_GB2312"/>
                <w:color w:val="000000"/>
                <w:sz w:val="18"/>
                <w:szCs w:val="18"/>
              </w:rPr>
              <w:t>扣押</w:t>
            </w:r>
            <w:r>
              <w:rPr>
                <w:rFonts w:ascii="仿宋_GB2312" w:hAnsi="宋体" w:eastAsia="仿宋_GB2312"/>
                <w:color w:val="000000"/>
                <w:sz w:val="18"/>
                <w:szCs w:val="18"/>
              </w:rPr>
              <w:t>）</w:t>
            </w:r>
            <w:r>
              <w:rPr>
                <w:rFonts w:hint="eastAsia" w:ascii="仿宋_GB2312" w:hAnsi="宋体" w:eastAsia="仿宋_GB2312"/>
                <w:color w:val="000000"/>
                <w:sz w:val="18"/>
                <w:szCs w:val="18"/>
              </w:rPr>
              <w:t>决定书</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》、《环境影响评价法》、《政府信息公开条例》、《环境行政处罚办法》</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自收到申请之日起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■精准推送</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09"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551"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行政强制决定</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查封、</w:t>
            </w:r>
            <w:r>
              <w:rPr>
                <w:rFonts w:ascii="仿宋_GB2312" w:hAnsi="宋体" w:eastAsia="仿宋_GB2312"/>
                <w:color w:val="000000"/>
                <w:sz w:val="18"/>
                <w:szCs w:val="18"/>
              </w:rPr>
              <w:t>扣押</w:t>
            </w:r>
            <w:r>
              <w:rPr>
                <w:rFonts w:hint="eastAsia" w:ascii="仿宋_GB2312" w:hAnsi="宋体" w:eastAsia="仿宋_GB2312"/>
                <w:color w:val="000000"/>
                <w:sz w:val="18"/>
                <w:szCs w:val="18"/>
              </w:rPr>
              <w:t>决定书（全文</w:t>
            </w:r>
            <w:r>
              <w:rPr>
                <w:rFonts w:ascii="仿宋_GB2312" w:hAnsi="宋体" w:eastAsia="仿宋_GB2312"/>
                <w:color w:val="000000"/>
                <w:sz w:val="18"/>
                <w:szCs w:val="18"/>
              </w:rPr>
              <w:t>公开</w:t>
            </w:r>
            <w:r>
              <w:rPr>
                <w:rFonts w:hint="eastAsia" w:ascii="仿宋_GB2312" w:hAnsi="宋体" w:eastAsia="仿宋_GB2312"/>
                <w:color w:val="000000"/>
                <w:sz w:val="18"/>
                <w:szCs w:val="18"/>
              </w:rPr>
              <w:t>）</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t>命令</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责令</w:t>
            </w:r>
            <w:r>
              <w:rPr>
                <w:rFonts w:ascii="仿宋_GB2312" w:hAnsi="宋体" w:eastAsia="仿宋_GB2312"/>
                <w:color w:val="000000"/>
                <w:sz w:val="18"/>
                <w:szCs w:val="18"/>
              </w:rPr>
              <w:t>改正违法行为决定书（</w:t>
            </w:r>
            <w:r>
              <w:rPr>
                <w:rFonts w:hint="eastAsia" w:ascii="仿宋_GB2312" w:hAnsi="宋体" w:eastAsia="仿宋_GB2312"/>
                <w:color w:val="000000"/>
                <w:sz w:val="18"/>
                <w:szCs w:val="18"/>
              </w:rPr>
              <w:t>全文</w:t>
            </w:r>
            <w:r>
              <w:rPr>
                <w:rFonts w:ascii="仿宋_GB2312" w:hAnsi="宋体" w:eastAsia="仿宋_GB2312"/>
                <w:color w:val="000000"/>
                <w:sz w:val="18"/>
                <w:szCs w:val="18"/>
              </w:rPr>
              <w:t>公开）</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9</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行政奖励</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奖励办法、奖励公告、奖励决定</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《环境保护法》、《水污染防治法》、《海洋环境保护法》、《大气污染防治法》、《环境噪声污染防治法》、《土壤污染防治法》、《固体废物污染环境防治法》、《放射性污染防治法》、《</w:t>
            </w:r>
            <w:r>
              <w:rPr>
                <w:rFonts w:ascii="仿宋_GB2312" w:hAnsi="宋体" w:eastAsia="仿宋_GB2312"/>
                <w:color w:val="000000"/>
                <w:sz w:val="18"/>
                <w:szCs w:val="18"/>
              </w:rPr>
              <w:t>核安全法</w:t>
            </w:r>
            <w:r>
              <w:rPr>
                <w:rFonts w:hint="eastAsia" w:ascii="仿宋_GB2312" w:hAnsi="宋体" w:eastAsia="仿宋_GB2312"/>
                <w:color w:val="000000"/>
                <w:sz w:val="18"/>
                <w:szCs w:val="18"/>
              </w:rPr>
              <w:t>》、《环境影响评价法》、《政府信息公开条例》</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0</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行政确认</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运行环节：受理、确认、送达、事后监管；责任事项</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1</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行政裁决和</w:t>
            </w:r>
            <w:r>
              <w:rPr>
                <w:rFonts w:ascii="仿宋_GB2312" w:hAnsi="宋体" w:eastAsia="仿宋_GB2312"/>
                <w:color w:val="000000"/>
                <w:sz w:val="18"/>
                <w:szCs w:val="18"/>
              </w:rPr>
              <w:t>行政调解</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运行环节：受理、审理、裁决或</w:t>
            </w:r>
            <w:r>
              <w:rPr>
                <w:rFonts w:ascii="仿宋_GB2312" w:hAnsi="宋体" w:eastAsia="仿宋_GB2312"/>
                <w:color w:val="000000"/>
                <w:sz w:val="18"/>
                <w:szCs w:val="18"/>
              </w:rPr>
              <w:t>调解</w:t>
            </w:r>
            <w:r>
              <w:rPr>
                <w:rFonts w:hint="eastAsia" w:ascii="仿宋_GB2312" w:hAnsi="宋体" w:eastAsia="仿宋_GB2312"/>
                <w:color w:val="000000"/>
                <w:sz w:val="18"/>
                <w:szCs w:val="18"/>
              </w:rPr>
              <w:t>、执行；责任事项</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《环境保护法》、《水污染防治法》、《海洋环境保护法》、《噪声污染防治法》、《</w:t>
            </w:r>
            <w:r>
              <w:rPr>
                <w:rFonts w:ascii="仿宋_GB2312" w:hAnsi="宋体" w:eastAsia="仿宋_GB2312"/>
                <w:color w:val="000000"/>
                <w:sz w:val="18"/>
                <w:szCs w:val="18"/>
              </w:rPr>
              <w:t>土壤污染防治法</w:t>
            </w:r>
            <w:r>
              <w:rPr>
                <w:rFonts w:hint="eastAsia" w:ascii="仿宋_GB2312" w:hAnsi="宋体" w:eastAsia="仿宋_GB2312"/>
                <w:color w:val="000000"/>
                <w:sz w:val="18"/>
                <w:szCs w:val="18"/>
              </w:rPr>
              <w:t>》、《固体废物污染环境防治法》、《政府信息公开条例》、《关于全面推进政务公开工作的意见》</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2</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管理</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行政给付</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运行环节：受理、审查、决定、给付、事后监管；责任事项</w:t>
            </w:r>
          </w:p>
        </w:tc>
        <w:tc>
          <w:tcPr>
            <w:tcW w:w="2700" w:type="dxa"/>
            <w:vMerge w:val="restart"/>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3</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行政检查</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运行环节：制定方案、实施检查、事后监管；责任事项</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重大建设项目环境管理</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重大建设项目生态环境行政许可情况；重大建设项目落实生态</w:t>
            </w:r>
            <w:r>
              <w:rPr>
                <w:rFonts w:ascii="仿宋_GB2312" w:hAnsi="宋体" w:eastAsia="仿宋_GB2312"/>
                <w:color w:val="000000"/>
                <w:sz w:val="18"/>
                <w:szCs w:val="18"/>
              </w:rPr>
              <w:t>环境要求</w:t>
            </w:r>
            <w:r>
              <w:rPr>
                <w:rFonts w:hint="eastAsia" w:ascii="仿宋_GB2312" w:hAnsi="宋体" w:eastAsia="仿宋_GB2312"/>
                <w:color w:val="000000"/>
                <w:sz w:val="18"/>
                <w:szCs w:val="18"/>
              </w:rPr>
              <w:t>情况；重大建设项目生态</w:t>
            </w:r>
            <w:r>
              <w:rPr>
                <w:rFonts w:ascii="仿宋_GB2312" w:hAnsi="宋体" w:eastAsia="仿宋_GB2312"/>
                <w:color w:val="000000"/>
                <w:sz w:val="18"/>
                <w:szCs w:val="18"/>
              </w:rPr>
              <w:t>环境监督</w:t>
            </w:r>
            <w:r>
              <w:rPr>
                <w:rFonts w:hint="eastAsia" w:ascii="仿宋_GB2312" w:hAnsi="宋体" w:eastAsia="仿宋_GB2312"/>
                <w:color w:val="000000"/>
                <w:sz w:val="18"/>
                <w:szCs w:val="18"/>
              </w:rPr>
              <w:t>管理情况</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5</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其他行政职责</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生态环境保护督察</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按要求公开生态环境</w:t>
            </w:r>
            <w:r>
              <w:rPr>
                <w:rFonts w:ascii="仿宋_GB2312" w:hAnsi="宋体" w:eastAsia="仿宋_GB2312"/>
                <w:color w:val="000000"/>
                <w:sz w:val="18"/>
                <w:szCs w:val="18"/>
              </w:rPr>
              <w:t>保护</w:t>
            </w:r>
            <w:r>
              <w:rPr>
                <w:rFonts w:hint="eastAsia" w:ascii="仿宋_GB2312" w:hAnsi="宋体" w:eastAsia="仿宋_GB2312"/>
                <w:color w:val="000000"/>
                <w:sz w:val="18"/>
                <w:szCs w:val="18"/>
              </w:rPr>
              <w:t>督察进驻时限，受理投诉、举报途径，督察反馈问题，受理投诉、举报查处情况，反馈问题整改情况。</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restart"/>
            <w:noWrap w:val="0"/>
            <w:vAlign w:val="center"/>
          </w:tcPr>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6</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生态建设</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生态乡镇、生态村、生态示范户创建情况；生态文明建设示范区和“绿水青山就是金山银山”实践创新基地创建情况；农村环境综合整治情况；各类自然保护地生态</w:t>
            </w:r>
            <w:r>
              <w:rPr>
                <w:rFonts w:ascii="仿宋_GB2312" w:hAnsi="宋体" w:eastAsia="仿宋_GB2312"/>
                <w:color w:val="000000"/>
                <w:sz w:val="18"/>
                <w:szCs w:val="18"/>
              </w:rPr>
              <w:t>环境</w:t>
            </w:r>
            <w:r>
              <w:rPr>
                <w:rFonts w:hint="eastAsia" w:ascii="仿宋_GB2312" w:hAnsi="宋体" w:eastAsia="仿宋_GB2312"/>
                <w:color w:val="000000"/>
                <w:sz w:val="18"/>
                <w:szCs w:val="18"/>
              </w:rPr>
              <w:t>监管执法信息；生物多样性保护、生物物种资源保护相关信息</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7</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企业事业单位突发环境事件应急预案备案情况</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《环境保护法》、《突发事件应对法》、《政府信息公开条例》、《企业事业单位突发环境事件应急预案备案管理办法（试行）》</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noWrap w:val="0"/>
            <w:vAlign w:val="center"/>
          </w:tcPr>
          <w:p>
            <w:pPr>
              <w:adjustRightInd w:val="0"/>
              <w:snapToGrid w:val="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生态环境保护政策与业务</w:t>
            </w:r>
          </w:p>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咨询</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生态环境保护政策与业务咨询答复函</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生态环境主题活动组织情况</w:t>
            </w:r>
          </w:p>
        </w:tc>
        <w:tc>
          <w:tcPr>
            <w:tcW w:w="2520" w:type="dxa"/>
            <w:noWrap w:val="0"/>
            <w:vAlign w:val="center"/>
          </w:tcPr>
          <w:p>
            <w:pPr>
              <w:pStyle w:val="16"/>
              <w:adjustRightInd w:val="0"/>
              <w:snapToGrid w:val="0"/>
              <w:ind w:firstLine="0" w:firstLineChars="0"/>
              <w:rPr>
                <w:rFonts w:ascii="仿宋_GB2312" w:hAnsi="宋体" w:eastAsia="仿宋_GB2312"/>
                <w:color w:val="000000"/>
                <w:sz w:val="18"/>
                <w:szCs w:val="18"/>
              </w:rPr>
            </w:pPr>
            <w:r>
              <w:rPr>
                <w:rFonts w:hint="eastAsia" w:ascii="仿宋_GB2312" w:hAnsi="宋体" w:eastAsia="仿宋_GB2312"/>
                <w:color w:val="000000"/>
                <w:sz w:val="18"/>
                <w:szCs w:val="18"/>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vMerge w:val="continue"/>
            <w:noWrap w:val="0"/>
            <w:vAlign w:val="center"/>
          </w:tcPr>
          <w:p>
            <w:pPr>
              <w:adjustRightInd w:val="0"/>
              <w:snapToGrid w:val="0"/>
              <w:jc w:val="center"/>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生态环境污染举报咨询</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生态环境</w:t>
            </w:r>
            <w:r>
              <w:rPr>
                <w:rFonts w:ascii="仿宋_GB2312" w:hAnsi="宋体" w:eastAsia="仿宋_GB2312"/>
                <w:color w:val="000000"/>
                <w:sz w:val="18"/>
                <w:szCs w:val="18"/>
              </w:rPr>
              <w:t>举报、</w:t>
            </w:r>
            <w:r>
              <w:rPr>
                <w:rFonts w:hint="eastAsia" w:ascii="仿宋_GB2312" w:hAnsi="宋体" w:eastAsia="仿宋_GB2312"/>
                <w:color w:val="000000"/>
                <w:sz w:val="18"/>
                <w:szCs w:val="18"/>
              </w:rPr>
              <w:t>咨询方式（电话、地址等）</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《环境保护法》、《政府信息公开条例》、《环境信访办法》</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1</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污染源监督监测</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w:t>
            </w:r>
            <w:r>
              <w:rPr>
                <w:rFonts w:ascii="仿宋_GB2312" w:hAnsi="宋体" w:eastAsia="仿宋_GB2312"/>
                <w:color w:val="000000"/>
                <w:sz w:val="18"/>
                <w:szCs w:val="18"/>
              </w:rPr>
              <w:t>单位</w:t>
            </w:r>
            <w:r>
              <w:rPr>
                <w:rFonts w:hint="eastAsia" w:ascii="仿宋_GB2312" w:hAnsi="宋体" w:eastAsia="仿宋_GB2312"/>
                <w:color w:val="000000"/>
                <w:sz w:val="18"/>
                <w:szCs w:val="18"/>
              </w:rPr>
              <w:t>监督性监测信息</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《政府信息公开条例》、《国家重点监控企业污染源监督性监测及信息公开办法》、《国家生态环境监测方案》、每年印发的全国生态环境监测工作要点</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2</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污染源信息发布</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重点排污单位基本情况</w:t>
            </w:r>
            <w:r>
              <w:rPr>
                <w:rFonts w:ascii="仿宋_GB2312" w:hAnsi="宋体" w:eastAsia="仿宋_GB2312"/>
                <w:color w:val="000000"/>
                <w:sz w:val="18"/>
                <w:szCs w:val="18"/>
              </w:rPr>
              <w:t>、</w:t>
            </w:r>
            <w:r>
              <w:rPr>
                <w:rFonts w:hint="eastAsia" w:ascii="仿宋_GB2312" w:hAnsi="宋体" w:eastAsia="仿宋_GB2312"/>
                <w:color w:val="000000"/>
                <w:sz w:val="18"/>
                <w:szCs w:val="18"/>
              </w:rPr>
              <w:t>总量控制、污染防治等信息，重点</w:t>
            </w:r>
            <w:r>
              <w:rPr>
                <w:rFonts w:ascii="仿宋_GB2312" w:hAnsi="宋体" w:eastAsia="仿宋_GB2312"/>
                <w:color w:val="000000"/>
                <w:sz w:val="18"/>
                <w:szCs w:val="18"/>
              </w:rPr>
              <w:t>排污单位</w:t>
            </w:r>
            <w:r>
              <w:rPr>
                <w:rFonts w:hint="eastAsia" w:ascii="仿宋_GB2312" w:hAnsi="宋体" w:eastAsia="仿宋_GB2312"/>
                <w:color w:val="000000"/>
                <w:sz w:val="18"/>
                <w:szCs w:val="18"/>
              </w:rPr>
              <w:t>环境信息公开情况监管信息</w:t>
            </w:r>
          </w:p>
        </w:tc>
        <w:tc>
          <w:tcPr>
            <w:tcW w:w="270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vMerge w:val="restart"/>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3</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生态环境举报信访</w:t>
            </w:r>
            <w:r>
              <w:rPr>
                <w:rFonts w:ascii="仿宋_GB2312" w:hAnsi="宋体" w:eastAsia="仿宋_GB2312"/>
                <w:color w:val="000000"/>
                <w:sz w:val="18"/>
                <w:szCs w:val="18"/>
              </w:rPr>
              <w:t>信息</w:t>
            </w:r>
            <w:r>
              <w:rPr>
                <w:rFonts w:hint="eastAsia" w:ascii="仿宋_GB2312" w:hAnsi="宋体" w:eastAsia="仿宋_GB2312"/>
                <w:color w:val="000000"/>
                <w:sz w:val="18"/>
                <w:szCs w:val="18"/>
              </w:rPr>
              <w:t>发布</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公开重点生态环境举报、信访案件及处理情况</w:t>
            </w:r>
          </w:p>
        </w:tc>
        <w:tc>
          <w:tcPr>
            <w:tcW w:w="2700" w:type="dxa"/>
            <w:vMerge w:val="continue"/>
            <w:noWrap w:val="0"/>
            <w:vAlign w:val="center"/>
          </w:tcPr>
          <w:p>
            <w:pPr>
              <w:adjustRightInd w:val="0"/>
              <w:snapToGrid w:val="0"/>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vMerge w:val="continue"/>
            <w:noWrap w:val="0"/>
            <w:vAlign w:val="center"/>
          </w:tcPr>
          <w:p>
            <w:pPr>
              <w:adjustRightInd w:val="0"/>
              <w:snapToGrid w:val="0"/>
              <w:jc w:val="center"/>
              <w:rPr>
                <w:rFonts w:ascii="仿宋_GB2312" w:hAnsi="宋体" w:eastAsia="仿宋_GB2312"/>
                <w:color w:val="000000"/>
                <w:sz w:val="18"/>
                <w:szCs w:val="18"/>
              </w:rPr>
            </w:pPr>
          </w:p>
        </w:tc>
        <w:tc>
          <w:tcPr>
            <w:tcW w:w="1620" w:type="dxa"/>
            <w:vMerge w:val="continue"/>
            <w:noWrap w:val="0"/>
            <w:vAlign w:val="center"/>
          </w:tcPr>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4</w:t>
            </w:r>
          </w:p>
        </w:tc>
        <w:tc>
          <w:tcPr>
            <w:tcW w:w="720" w:type="dxa"/>
            <w:vMerge w:val="restart"/>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公共服务事项</w:t>
            </w: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生态环境质量信息发布</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《环境保护法》、《政府信息公开条例》、《国务院关于印发水污染防治行动计划的通知》</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pStyle w:val="16"/>
              <w:adjustRightInd w:val="0"/>
              <w:snapToGrid w:val="0"/>
              <w:ind w:firstLine="0" w:firstLineChars="0"/>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r>
              <w:rPr>
                <w:rFonts w:ascii="仿宋_GB2312" w:hAnsi="宋体" w:eastAsia="仿宋_GB2312"/>
                <w:color w:val="000000"/>
                <w:sz w:val="18"/>
                <w:szCs w:val="18"/>
              </w:rPr>
              <w:t>5</w:t>
            </w:r>
          </w:p>
        </w:tc>
        <w:tc>
          <w:tcPr>
            <w:tcW w:w="720" w:type="dxa"/>
            <w:vMerge w:val="continue"/>
            <w:noWrap w:val="0"/>
            <w:vAlign w:val="center"/>
          </w:tcPr>
          <w:p>
            <w:pPr>
              <w:adjustRightInd w:val="0"/>
              <w:snapToGrid w:val="0"/>
              <w:rPr>
                <w:rFonts w:ascii="仿宋_GB2312" w:hAnsi="宋体" w:eastAsia="仿宋_GB2312"/>
                <w:color w:val="000000"/>
                <w:sz w:val="18"/>
                <w:szCs w:val="18"/>
              </w:rPr>
            </w:pPr>
          </w:p>
        </w:tc>
        <w:tc>
          <w:tcPr>
            <w:tcW w:w="90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rPr>
              <w:t>生态环境统计报告</w:t>
            </w:r>
          </w:p>
        </w:tc>
        <w:tc>
          <w:tcPr>
            <w:tcW w:w="25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本行政机关的政府信息公开工作年度报告、环境统计年度报告</w:t>
            </w:r>
          </w:p>
        </w:tc>
        <w:tc>
          <w:tcPr>
            <w:tcW w:w="270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《政府信息公开条例》、《关于全面推进政务公开工作的意见》、《开展基层政务公开标准化规范化试点工作方案》</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自该信息形成或者变更之日起20个工作日内;政府信息公开工作年度报告按照《政府信息公开条例》要求的时限公开</w:t>
            </w:r>
          </w:p>
        </w:tc>
        <w:tc>
          <w:tcPr>
            <w:tcW w:w="720" w:type="dxa"/>
            <w:noWrap w:val="0"/>
            <w:vAlign w:val="center"/>
          </w:tcPr>
          <w:p>
            <w:pPr>
              <w:adjustRightInd w:val="0"/>
              <w:snapToGrid w:val="0"/>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县生态环境局</w:t>
            </w:r>
          </w:p>
        </w:tc>
        <w:tc>
          <w:tcPr>
            <w:tcW w:w="1620" w:type="dxa"/>
            <w:noWrap w:val="0"/>
            <w:vAlign w:val="center"/>
          </w:tcPr>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adjustRightInd w:val="0"/>
              <w:snapToGrid w:val="0"/>
              <w:rPr>
                <w:rFonts w:ascii="仿宋_GB2312" w:hAnsi="宋体" w:eastAsia="仿宋_GB2312"/>
                <w:color w:val="000000"/>
                <w:sz w:val="18"/>
                <w:szCs w:val="18"/>
              </w:rPr>
            </w:pPr>
            <w:r>
              <w:rPr>
                <w:rFonts w:hint="eastAsia" w:ascii="仿宋_GB2312" w:hAnsi="宋体" w:eastAsia="仿宋_GB2312"/>
                <w:color w:val="000000"/>
                <w:sz w:val="18"/>
                <w:szCs w:val="18"/>
              </w:rPr>
              <w:t>■便民服务站</w:t>
            </w:r>
          </w:p>
          <w:p>
            <w:pPr>
              <w:adjustRightInd w:val="0"/>
              <w:snapToGrid w:val="0"/>
              <w:rPr>
                <w:rFonts w:ascii="仿宋_GB2312" w:hAnsi="宋体" w:eastAsia="仿宋_GB2312"/>
                <w:color w:val="000000"/>
                <w:sz w:val="18"/>
                <w:szCs w:val="18"/>
              </w:rPr>
            </w:pPr>
          </w:p>
        </w:tc>
        <w:tc>
          <w:tcPr>
            <w:tcW w:w="720"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adjustRightInd w:val="0"/>
              <w:snapToGrid w:val="0"/>
              <w:jc w:val="center"/>
              <w:rPr>
                <w:rFonts w:ascii="仿宋_GB2312" w:hAnsi="宋体" w:eastAsia="仿宋_GB2312"/>
                <w:color w:val="000000"/>
                <w:sz w:val="18"/>
                <w:szCs w:val="18"/>
              </w:rPr>
            </w:pPr>
          </w:p>
        </w:tc>
        <w:tc>
          <w:tcPr>
            <w:tcW w:w="551" w:type="dxa"/>
            <w:noWrap w:val="0"/>
            <w:vAlign w:val="center"/>
          </w:tcPr>
          <w:p>
            <w:pPr>
              <w:adjustRightInd w:val="0"/>
              <w:snapToGrid w:val="0"/>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adjustRightInd w:val="0"/>
              <w:snapToGrid w:val="0"/>
              <w:jc w:val="center"/>
              <w:rPr>
                <w:rFonts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c>
          <w:tcPr>
            <w:tcW w:w="720" w:type="dxa"/>
            <w:noWrap w:val="0"/>
            <w:vAlign w:val="center"/>
          </w:tcPr>
          <w:p>
            <w:pPr>
              <w:widowControl/>
              <w:jc w:val="center"/>
              <w:rPr>
                <w:rFonts w:hint="eastAsia" w:ascii="仿宋_GB2312" w:hAnsi="宋体" w:eastAsia="仿宋_GB2312"/>
                <w:color w:val="000000"/>
                <w:sz w:val="18"/>
                <w:szCs w:val="18"/>
              </w:rPr>
            </w:pPr>
          </w:p>
        </w:tc>
      </w:tr>
    </w:tbl>
    <w:p>
      <w:pPr>
        <w:jc w:val="center"/>
        <w:rPr>
          <w:rFonts w:ascii="黑体" w:hAnsi="黑体" w:eastAsia="黑体"/>
          <w:szCs w:val="21"/>
        </w:rPr>
      </w:pPr>
    </w:p>
    <w:p>
      <w:pPr>
        <w:pStyle w:val="2"/>
        <w:jc w:val="center"/>
        <w:rPr>
          <w:rFonts w:ascii="方正小标宋_GBK" w:hAnsi="方正小标宋_GBK" w:eastAsia="方正小标宋_GBK"/>
          <w:b w:val="0"/>
          <w:bCs w:val="0"/>
          <w:sz w:val="30"/>
        </w:rPr>
      </w:pPr>
      <w:r>
        <w:rPr>
          <w:rFonts w:ascii="黑体" w:hAnsi="黑体" w:eastAsia="黑体"/>
          <w:szCs w:val="21"/>
        </w:rPr>
        <w:br w:type="page"/>
      </w:r>
      <w:bookmarkStart w:id="13" w:name="_Toc24724717"/>
      <w:r>
        <w:rPr>
          <w:rFonts w:hint="eastAsia" w:ascii="方正小标宋_GBK" w:hAnsi="方正小标宋_GBK" w:eastAsia="方正小标宋_GBK"/>
          <w:b w:val="0"/>
          <w:bCs w:val="0"/>
          <w:sz w:val="30"/>
        </w:rPr>
        <w:t>（十四）保障性住房领域基层政务公开标准目录</w:t>
      </w:r>
      <w:bookmarkEnd w:id="13"/>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决策前预公开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r>
              <w:rPr>
                <w:rFonts w:hint="eastAsia" w:ascii="仿宋_GB2312" w:hAnsi="宋体" w:eastAsia="仿宋_GB2312"/>
                <w:color w:val="000000"/>
                <w:sz w:val="18"/>
                <w:szCs w:val="18"/>
              </w:rPr>
              <w:t>部门</w:t>
            </w:r>
          </w:p>
          <w:p>
            <w:pPr>
              <w:rPr>
                <w:rFonts w:hint="eastAsia" w:ascii="仿宋_GB2312" w:hAnsi="宋体" w:eastAsia="仿宋_GB2312"/>
                <w:color w:val="000000"/>
                <w:sz w:val="18"/>
                <w:szCs w:val="18"/>
              </w:rPr>
            </w:pP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r>
              <w:rPr>
                <w:rFonts w:hint="eastAsia" w:ascii="仿宋_GB2312" w:hAnsi="宋体" w:eastAsia="仿宋_GB2312"/>
                <w:color w:val="000000"/>
                <w:sz w:val="18"/>
                <w:szCs w:val="18"/>
              </w:rPr>
              <w:t>门、保存部门</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noWrap w:val="0"/>
            <w:vAlign w:val="center"/>
          </w:tcPr>
          <w:p>
            <w:pPr>
              <w:rPr>
                <w:rFonts w:hint="eastAsia" w:ascii="仿宋_GB2312" w:hAnsi="宋体" w:eastAsia="仿宋_GB2312"/>
                <w:color w:val="000000"/>
                <w:sz w:val="18"/>
                <w:szCs w:val="18"/>
              </w:rPr>
            </w:pP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246"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09" w:type="dxa"/>
            <w:vMerge w:val="continue"/>
            <w:noWrap w:val="0"/>
            <w:vAlign w:val="center"/>
          </w:tcPr>
          <w:p>
            <w:pPr>
              <w:rPr>
                <w:rFonts w:ascii="仿宋_GB2312" w:hAnsi="宋体" w:eastAsia="仿宋_GB2312"/>
                <w:color w:val="000000"/>
                <w:sz w:val="18"/>
                <w:szCs w:val="18"/>
              </w:rPr>
            </w:pPr>
          </w:p>
        </w:tc>
        <w:tc>
          <w:tcPr>
            <w:tcW w:w="551"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noWrap w:val="0"/>
            <w:vAlign w:val="center"/>
          </w:tcPr>
          <w:p>
            <w:pPr>
              <w:rPr>
                <w:rFonts w:hint="eastAsia" w:ascii="仿宋_GB2312" w:hAnsi="宋体" w:eastAsia="仿宋_GB2312"/>
                <w:color w:val="000000"/>
                <w:sz w:val="18"/>
                <w:szCs w:val="18"/>
              </w:rPr>
            </w:pPr>
          </w:p>
        </w:tc>
        <w:tc>
          <w:tcPr>
            <w:tcW w:w="1274"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bl>
    <w:p>
      <w:pPr>
        <w:pStyle w:val="2"/>
        <w:jc w:val="center"/>
        <w:rPr>
          <w:rFonts w:hint="eastAsia" w:ascii="方正小标宋_GBK" w:hAnsi="方正小标宋_GBK" w:eastAsia="方正小标宋_GBK"/>
          <w:b w:val="0"/>
          <w:bCs w:val="0"/>
          <w:sz w:val="30"/>
        </w:rPr>
      </w:pPr>
      <w:bookmarkStart w:id="14" w:name="_Toc24724718"/>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（十五）国有土地上房屋征收与补偿领域基层政务公开标准目录</w:t>
      </w:r>
      <w:bookmarkEnd w:id="14"/>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2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■其他_</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评估</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房地产估价机构确定</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房地产估价机构选定或确定通知。</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被征收房屋评估</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分户的初步评估结果。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县住建局</w:t>
            </w:r>
          </w:p>
        </w:tc>
        <w:tc>
          <w:tcPr>
            <w:tcW w:w="10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30"/>
          <w:szCs w:val="30"/>
        </w:rPr>
      </w:pPr>
    </w:p>
    <w:p>
      <w:pPr>
        <w:pStyle w:val="2"/>
        <w:jc w:val="center"/>
        <w:rPr>
          <w:rFonts w:hint="eastAsia" w:ascii="方正小标宋_GBK" w:hAnsi="方正小标宋_GBK" w:eastAsia="方正小标宋_GBK"/>
          <w:b w:val="0"/>
          <w:bCs w:val="0"/>
          <w:sz w:val="30"/>
        </w:rPr>
      </w:pPr>
      <w:bookmarkStart w:id="15" w:name="_Toc24724719"/>
      <w:r>
        <w:br w:type="page"/>
      </w:r>
      <w:r>
        <w:rPr>
          <w:rFonts w:hint="eastAsia" w:ascii="方正小标宋_GBK" w:hAnsi="方正小标宋_GBK" w:eastAsia="方正小标宋_GBK"/>
          <w:b w:val="0"/>
          <w:bCs w:val="0"/>
          <w:sz w:val="30"/>
        </w:rPr>
        <w:t>（十六）农村危房改造领域基层政务公开标准目录</w:t>
      </w:r>
    </w:p>
    <w:bookmarkEnd w:id="15"/>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hint="default" w:ascii="黑体" w:hAnsi="宋体" w:eastAsia="仿宋_GB2312" w:cs="宋体"/>
                <w:color w:val="000000"/>
                <w:kern w:val="0"/>
                <w:sz w:val="22"/>
                <w:lang w:val="en-US" w:eastAsia="zh-CN"/>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hint="eastAsia"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rPr>
      </w:pPr>
      <w:r>
        <w:rPr>
          <w:rFonts w:ascii="仿宋_GB2312" w:eastAsia="仿宋_GB2312"/>
          <w:sz w:val="18"/>
          <w:szCs w:val="18"/>
        </w:rPr>
        <w:br w:type="page"/>
      </w:r>
      <w:bookmarkStart w:id="16" w:name="_Toc24724720"/>
      <w:r>
        <w:rPr>
          <w:rFonts w:hint="eastAsia" w:ascii="方正小标宋_GBK" w:hAnsi="方正小标宋_GBK" w:eastAsia="方正小标宋_GBK"/>
          <w:b w:val="0"/>
          <w:bCs w:val="0"/>
          <w:sz w:val="30"/>
        </w:rPr>
        <w:t>（十七）市政服务领域基层政务公开标准目录</w:t>
      </w:r>
      <w:bookmarkEnd w:id="16"/>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燃气经营许可证核发</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restart"/>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燃气经营者改动市政燃气设施审批</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continue"/>
            <w:noWrap w:val="0"/>
            <w:vAlign w:val="center"/>
          </w:tcPr>
          <w:p>
            <w:pPr>
              <w:jc w:val="center"/>
              <w:rPr>
                <w:rFonts w:hint="eastAsia" w:ascii="仿宋_GB2312" w:hAnsi="宋体" w:eastAsia="仿宋_GB2312" w:cs="宋体"/>
                <w:color w:val="000000"/>
                <w:sz w:val="18"/>
                <w:szCs w:val="18"/>
              </w:rPr>
            </w:pP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市政设施建设类审批</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占用、挖掘城市道路审批</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restart"/>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政府公报、政府网站、新闻发布会、报刊、广播、电视或其他便于公众知晓的方式</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依附城市道路建设各种管线及城市桥梁上架设各类市政管线审批</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continue"/>
            <w:noWrap w:val="0"/>
            <w:vAlign w:val="center"/>
          </w:tcPr>
          <w:p>
            <w:pPr>
              <w:jc w:val="center"/>
              <w:rPr>
                <w:rFonts w:hint="eastAsia" w:ascii="仿宋_GB2312" w:hAnsi="宋体" w:eastAsia="仿宋_GB2312" w:cs="宋体"/>
                <w:color w:val="000000"/>
                <w:sz w:val="18"/>
                <w:szCs w:val="18"/>
              </w:rPr>
            </w:pP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特殊车辆在城市道路上行驶</w:t>
            </w:r>
          </w:p>
        </w:tc>
        <w:tc>
          <w:tcPr>
            <w:tcW w:w="198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xml:space="preserve">  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  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 xml:space="preserve">法定依据   </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《城镇燃气管理条例》</w:t>
            </w:r>
          </w:p>
        </w:tc>
        <w:tc>
          <w:tcPr>
            <w:tcW w:w="16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20个工作日</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continue"/>
            <w:noWrap w:val="0"/>
            <w:vAlign w:val="center"/>
          </w:tcPr>
          <w:p>
            <w:pPr>
              <w:jc w:val="center"/>
              <w:rPr>
                <w:rFonts w:hint="eastAsia" w:ascii="仿宋_GB2312" w:hAnsi="宋体" w:eastAsia="仿宋_GB2312" w:cs="宋体"/>
                <w:color w:val="000000"/>
                <w:sz w:val="18"/>
                <w:szCs w:val="18"/>
              </w:rPr>
            </w:pP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城市园林绿化管理</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城市园林绿化行政审批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对临时占用城市绿化用地，砍伐城市树木，迁移古树名木，改变绿化规划、绿化用地的使用性质等审批事项申请条件、申请材料、申请流程、法定依据、受理机构、办理结果。</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《政府信息公开条例》、《城市绿化条例》、《国务院对确需保留的行政审批项目设定行政许可的决定》</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城市园林绿化行政处罚</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对违规占用城市绿化用地、砍伐城市树木、迁移古树名木等城市绿化违法违规行为的处罚内容、处罚依据、处罚流程和实施机关。对城市绿化违法违规行为的处罚结果。</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《政府信息公开条例》、《城市绿化条例》</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top"/>
          </w:tcPr>
          <w:p>
            <w:pP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因工程建设需要拆除、改动、迁移供水、排水与污水处理设施审核</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《城市供水条例》《城镇排水与污水处理条例》《国务院关于印发清理规范投资项目报建审批事项实施方案的通知》</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9</w:t>
            </w:r>
          </w:p>
        </w:tc>
        <w:tc>
          <w:tcPr>
            <w:tcW w:w="900" w:type="dxa"/>
            <w:vMerge w:val="restart"/>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城市供水、城镇排水与污水处理</w:t>
            </w: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因工程施工、设备维修等确需停止供水的审批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《城市供水条例》</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政府门户网站</w:t>
            </w:r>
          </w:p>
          <w:p>
            <w:pPr>
              <w:rPr>
                <w:rFonts w:hint="eastAsia" w:ascii="仿宋_GB2312" w:hAnsi="宋体" w:eastAsia="仿宋_GB2312" w:cs="宋体"/>
                <w:color w:val="000000"/>
                <w:sz w:val="18"/>
                <w:szCs w:val="18"/>
              </w:rPr>
            </w:pPr>
            <w:r>
              <w:rPr>
                <w:rFonts w:hint="eastAsia" w:ascii="仿宋_GB2312" w:eastAsia="仿宋_GB2312"/>
                <w:color w:val="000000"/>
                <w:sz w:val="18"/>
                <w:szCs w:val="18"/>
              </w:rPr>
              <w:t>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10</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26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对从事工业、建筑、餐饮、医疗等活动的企业事业单位、个体工商户向城镇排水设施排放污水许可的审批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《城镇排水与污水处理条例》</w:t>
            </w:r>
          </w:p>
        </w:tc>
        <w:tc>
          <w:tcPr>
            <w:tcW w:w="16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政府门户网站、公开查阅点</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09"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551"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w:t>
            </w:r>
          </w:p>
        </w:tc>
        <w:tc>
          <w:tcPr>
            <w:tcW w:w="720" w:type="dxa"/>
            <w:noWrap w:val="0"/>
            <w:vAlign w:val="center"/>
          </w:tcPr>
          <w:p>
            <w:pP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szCs w:val="18"/>
        </w:rPr>
      </w:pPr>
      <w:bookmarkStart w:id="17" w:name="_Toc24724721"/>
      <w:r>
        <w:rPr>
          <w:rFonts w:hint="eastAsia" w:ascii="方正小标宋_GBK" w:hAnsi="方正小标宋_GBK" w:eastAsia="方正小标宋_GBK"/>
          <w:b w:val="0"/>
          <w:bCs w:val="0"/>
          <w:sz w:val="30"/>
        </w:rPr>
        <w:t>（十八）城市综合执法领域基层政务公开标准目录</w:t>
      </w:r>
      <w:bookmarkEnd w:id="17"/>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住</w:t>
            </w:r>
            <w:r>
              <w:rPr>
                <w:rFonts w:hint="eastAsia" w:ascii="仿宋_GB2312" w:hAnsi="宋体" w:eastAsia="仿宋_GB2312"/>
                <w:color w:val="000000"/>
                <w:sz w:val="18"/>
                <w:szCs w:val="18"/>
                <w:lang w:val="en-US" w:eastAsia="zh-CN"/>
              </w:rPr>
              <w:t>建局</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r>
              <w:rPr>
                <w:rFonts w:hint="eastAsia" w:ascii="仿宋_GB2312" w:eastAsia="仿宋_GB2312"/>
                <w:sz w:val="18"/>
                <w:szCs w:val="18"/>
              </w:rPr>
              <w:t>■公开查阅点</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bl>
    <w:p>
      <w:pPr>
        <w:rPr>
          <w:rFonts w:hint="eastAsia" w:ascii="楷体_GB2312" w:eastAsia="楷体_GB2312"/>
          <w:sz w:val="30"/>
          <w:szCs w:val="30"/>
        </w:rPr>
      </w:pPr>
      <w:r>
        <w:rPr>
          <w:rFonts w:hint="eastAsia" w:ascii="楷体_GB2312" w:eastAsia="楷体_GB2312"/>
          <w:sz w:val="30"/>
          <w:szCs w:val="30"/>
        </w:rPr>
        <w:t>备注：考虑到篇幅原因，城市综合执法领域基层政务公开标准目录其他内容略。</w:t>
      </w:r>
    </w:p>
    <w:p>
      <w:pPr>
        <w:pStyle w:val="2"/>
        <w:jc w:val="center"/>
        <w:rPr>
          <w:rFonts w:hint="eastAsia" w:ascii="方正小标宋_GBK" w:hAnsi="方正小标宋_GBK" w:eastAsia="方正小标宋_GBK"/>
          <w:b w:val="0"/>
          <w:bCs w:val="0"/>
          <w:sz w:val="30"/>
        </w:rPr>
      </w:pPr>
      <w:r>
        <w:rPr>
          <w:rFonts w:ascii="仿宋_GB2312" w:eastAsia="仿宋_GB2312"/>
          <w:sz w:val="18"/>
          <w:szCs w:val="18"/>
        </w:rPr>
        <w:br w:type="page"/>
      </w:r>
      <w:bookmarkStart w:id="18" w:name="_Toc24724722"/>
      <w:r>
        <w:rPr>
          <w:rFonts w:hint="eastAsia" w:ascii="方正小标宋_GBK" w:hAnsi="方正小标宋_GBK" w:eastAsia="方正小标宋_GBK"/>
          <w:b w:val="0"/>
          <w:bCs w:val="0"/>
          <w:sz w:val="30"/>
        </w:rPr>
        <w:t>（十九）涉农补贴领域基层政务公开标准目录</w:t>
      </w:r>
      <w:bookmarkEnd w:id="18"/>
    </w:p>
    <w:tbl>
      <w:tblPr>
        <w:tblStyle w:val="7"/>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县农业农村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县农业农村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县农业农村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县农业农村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县农业农村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县农业农村</w:t>
            </w:r>
            <w:r>
              <w:rPr>
                <w:rFonts w:hint="eastAsia" w:ascii="仿宋_GB2312" w:hAnsi="Times New Roman" w:eastAsia="仿宋_GB2312"/>
                <w:sz w:val="18"/>
                <w:szCs w:val="18"/>
                <w:lang w:val="en-US" w:eastAsia="zh-CN"/>
              </w:rPr>
              <w:t>局</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19" w:name="_Toc24724723"/>
      <w:r>
        <w:rPr>
          <w:rFonts w:hint="eastAsia" w:ascii="方正小标宋_GBK" w:hAnsi="方正小标宋_GBK" w:eastAsia="方正小标宋_GBK"/>
          <w:b w:val="0"/>
          <w:bCs w:val="0"/>
          <w:sz w:val="30"/>
        </w:rPr>
        <w:t>（二十）公共文化服务领域基层政务公开标准目录</w:t>
      </w:r>
      <w:bookmarkEnd w:id="19"/>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县级文物保护单位保护范围内其他建设工程或者爆破、钻探、挖掘等作业审批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9</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■公开查阅点     ■政务服务中心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15</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17</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18</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19</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27</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28</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29</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30</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31</w:t>
            </w:r>
          </w:p>
        </w:tc>
        <w:tc>
          <w:tcPr>
            <w:tcW w:w="734"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34</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35</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36</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37</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noWrap w:val="0"/>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38</w:t>
            </w:r>
          </w:p>
        </w:tc>
        <w:tc>
          <w:tcPr>
            <w:tcW w:w="73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39</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40</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41</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42</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43</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46</w:t>
            </w:r>
          </w:p>
        </w:tc>
        <w:tc>
          <w:tcPr>
            <w:tcW w:w="734"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val="en-US" w:eastAsia="zh-CN"/>
              </w:rPr>
              <w:t>县</w:t>
            </w:r>
            <w:r>
              <w:rPr>
                <w:rFonts w:hint="eastAsia" w:ascii="仿宋_GB2312" w:hAnsi="Times New Roman" w:eastAsia="仿宋_GB2312"/>
                <w:sz w:val="18"/>
                <w:szCs w:val="18"/>
              </w:rPr>
              <w:t>文化和旅游</w:t>
            </w:r>
            <w:r>
              <w:rPr>
                <w:rFonts w:hint="eastAsia" w:ascii="仿宋_GB2312" w:hAnsi="Times New Roman" w:eastAsia="仿宋_GB2312"/>
                <w:sz w:val="18"/>
                <w:szCs w:val="18"/>
                <w:lang w:val="en-US" w:eastAsia="zh-CN"/>
              </w:rPr>
              <w:t>局</w:t>
            </w:r>
          </w:p>
        </w:tc>
        <w:tc>
          <w:tcPr>
            <w:tcW w:w="144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20" w:name="_Toc24724724"/>
      <w:r>
        <w:rPr>
          <w:rFonts w:hint="eastAsia" w:ascii="方正小标宋_GBK" w:hAnsi="方正小标宋_GBK" w:eastAsia="方正小标宋_GBK"/>
          <w:b w:val="0"/>
          <w:bCs w:val="0"/>
          <w:sz w:val="30"/>
        </w:rPr>
        <w:t>（二十一）卫生健康领域基层政务公开标准目录</w:t>
      </w:r>
      <w:bookmarkEnd w:id="20"/>
    </w:p>
    <w:tbl>
      <w:tblPr>
        <w:tblStyle w:val="7"/>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720" w:type="dxa"/>
            <w:vMerge w:val="continue"/>
            <w:noWrap w:val="0"/>
            <w:vAlign w:val="center"/>
          </w:tcPr>
          <w:p>
            <w:pPr>
              <w:rPr>
                <w:rFonts w:hint="eastAsia" w:ascii="仿宋_GB2312" w:hAnsi="宋体" w:eastAsia="仿宋_GB2312" w:cs="宋体"/>
                <w:bCs/>
                <w:color w:val="000000"/>
                <w:sz w:val="18"/>
                <w:szCs w:val="18"/>
              </w:rPr>
            </w:pPr>
          </w:p>
        </w:tc>
        <w:tc>
          <w:tcPr>
            <w:tcW w:w="1188" w:type="dxa"/>
            <w:vMerge w:val="continue"/>
            <w:noWrap w:val="0"/>
            <w:vAlign w:val="center"/>
          </w:tcPr>
          <w:p>
            <w:pPr>
              <w:rPr>
                <w:rFonts w:hint="eastAsia" w:ascii="仿宋_GB2312" w:hAnsi="宋体" w:eastAsia="仿宋_GB2312" w:cs="宋体"/>
                <w:color w:val="000000"/>
                <w:sz w:val="18"/>
                <w:szCs w:val="18"/>
              </w:rPr>
            </w:pP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noWrap w:val="0"/>
            <w:vAlign w:val="center"/>
          </w:tcPr>
          <w:p>
            <w:pPr>
              <w:rPr>
                <w:rFonts w:hint="eastAsia" w:ascii="仿宋_GB2312" w:hAnsi="宋体" w:eastAsia="仿宋_GB2312" w:cs="宋体"/>
                <w:color w:val="000000"/>
                <w:sz w:val="18"/>
                <w:szCs w:val="18"/>
              </w:rPr>
            </w:pP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宋体" w:hAnsi="宋体" w:cs="宋体"/>
                <w:color w:val="000000"/>
                <w:kern w:val="0"/>
                <w:sz w:val="18"/>
                <w:szCs w:val="18"/>
              </w:rPr>
            </w:pPr>
          </w:p>
        </w:tc>
        <w:tc>
          <w:tcPr>
            <w:tcW w:w="720" w:type="dxa"/>
            <w:vMerge w:val="continue"/>
            <w:noWrap w:val="0"/>
            <w:vAlign w:val="center"/>
          </w:tcPr>
          <w:p>
            <w:pPr>
              <w:widowControl/>
              <w:jc w:val="left"/>
              <w:rPr>
                <w:rFonts w:ascii="宋体" w:hAnsi="宋体" w:cs="宋体"/>
                <w:bCs/>
                <w:color w:val="000000"/>
                <w:kern w:val="0"/>
                <w:sz w:val="15"/>
                <w:szCs w:val="15"/>
              </w:rPr>
            </w:pPr>
          </w:p>
        </w:tc>
        <w:tc>
          <w:tcPr>
            <w:tcW w:w="1188" w:type="dxa"/>
            <w:vMerge w:val="continue"/>
            <w:noWrap w:val="0"/>
            <w:vAlign w:val="center"/>
          </w:tcPr>
          <w:p>
            <w:pPr>
              <w:widowControl/>
              <w:jc w:val="left"/>
              <w:rPr>
                <w:rFonts w:ascii="宋体" w:hAnsi="宋体" w:cs="宋体"/>
                <w:color w:val="000000"/>
                <w:kern w:val="0"/>
                <w:sz w:val="15"/>
                <w:szCs w:val="15"/>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仿宋_GB2312" w:hAnsi="宋体" w:eastAsia="仿宋_GB2312"/>
                <w:color w:val="000000"/>
                <w:sz w:val="18"/>
                <w:szCs w:val="18"/>
              </w:rPr>
            </w:pP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188" w:type="dxa"/>
            <w:vMerge w:val="continue"/>
            <w:noWrap w:val="0"/>
            <w:vAlign w:val="center"/>
          </w:tcPr>
          <w:p>
            <w:pPr>
              <w:widowControl/>
              <w:jc w:val="left"/>
              <w:rPr>
                <w:rFonts w:ascii="仿宋_GB2312" w:hAnsi="宋体" w:eastAsia="仿宋_GB2312"/>
                <w:color w:val="000000"/>
                <w:sz w:val="18"/>
                <w:szCs w:val="18"/>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96"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40" w:type="dxa"/>
            <w:noWrap w:val="0"/>
            <w:vAlign w:val="center"/>
          </w:tcPr>
          <w:p>
            <w:pPr>
              <w:widowControl/>
              <w:rPr>
                <w:rFonts w:hint="eastAsia" w:ascii="仿宋_GB2312" w:hAnsi="宋体" w:eastAsia="仿宋_GB2312"/>
                <w:color w:val="000000"/>
                <w:sz w:val="18"/>
                <w:szCs w:val="18"/>
              </w:rPr>
            </w:pPr>
          </w:p>
        </w:tc>
        <w:tc>
          <w:tcPr>
            <w:tcW w:w="664" w:type="dxa"/>
            <w:noWrap w:val="0"/>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县</w:t>
            </w:r>
            <w:r>
              <w:rPr>
                <w:rFonts w:hint="eastAsia" w:ascii="仿宋_GB2312" w:hAnsi="宋体" w:eastAsia="仿宋_GB2312"/>
                <w:color w:val="000000"/>
                <w:sz w:val="18"/>
                <w:szCs w:val="18"/>
              </w:rPr>
              <w:t>卫生健康</w:t>
            </w:r>
            <w:r>
              <w:rPr>
                <w:rFonts w:hint="eastAsia" w:ascii="仿宋_GB2312" w:hAnsi="宋体" w:eastAsia="仿宋_GB2312"/>
                <w:color w:val="000000"/>
                <w:sz w:val="18"/>
                <w:szCs w:val="18"/>
                <w:lang w:val="en-US" w:eastAsia="zh-CN"/>
              </w:rPr>
              <w:t>局</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rPr>
          <w:rFonts w:hint="eastAsia" w:ascii="楷体_GB2312" w:eastAsia="楷体_GB2312"/>
          <w:sz w:val="30"/>
          <w:szCs w:val="30"/>
        </w:rPr>
      </w:pPr>
      <w:r>
        <w:rPr>
          <w:rFonts w:hint="eastAsia" w:ascii="楷体_GB2312" w:eastAsia="楷体_GB2312"/>
          <w:sz w:val="30"/>
          <w:szCs w:val="30"/>
        </w:rPr>
        <w:t>备注：考虑到篇幅原因，卫生健康领域基层政务公开标准目录其他内容略。</w:t>
      </w:r>
    </w:p>
    <w:p>
      <w:pPr>
        <w:pStyle w:val="2"/>
        <w:jc w:val="center"/>
        <w:rPr>
          <w:rFonts w:hint="eastAsia" w:ascii="方正小标宋_GBK" w:hAnsi="方正小标宋_GBK" w:eastAsia="方正小标宋_GBK"/>
          <w:b w:val="0"/>
          <w:bCs w:val="0"/>
          <w:sz w:val="30"/>
        </w:rPr>
      </w:pPr>
      <w:r>
        <w:rPr>
          <w:rFonts w:ascii="Times New Roman"/>
          <w:sz w:val="28"/>
          <w:szCs w:val="28"/>
        </w:rPr>
        <w:br w:type="page"/>
      </w:r>
      <w:bookmarkStart w:id="21" w:name="_Toc24724725"/>
      <w:r>
        <w:rPr>
          <w:rFonts w:hint="eastAsia" w:ascii="方正小标宋_GBK" w:hAnsi="方正小标宋_GBK" w:eastAsia="方正小标宋_GBK"/>
          <w:b w:val="0"/>
          <w:bCs w:val="0"/>
          <w:sz w:val="30"/>
        </w:rPr>
        <w:t>（二十二）安全生产领域基层政务公开标准目录</w:t>
      </w:r>
      <w:bookmarkEnd w:id="21"/>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lang w:eastAsia="zh-CN"/>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vMerge w:val="restart"/>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■公开查阅点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■公开查阅点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■广播电视   ■公开查阅点</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noWrap w:val="0"/>
            <w:vAlign w:val="center"/>
          </w:tcPr>
          <w:p>
            <w:pPr>
              <w:jc w:val="left"/>
              <w:rPr>
                <w:rFonts w:hint="eastAsia"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■两微一端   ■发布会</w:t>
            </w:r>
            <w:r>
              <w:rPr>
                <w:rFonts w:hint="eastAsia" w:ascii="仿宋_GB2312" w:eastAsia="仿宋_GB2312"/>
                <w:sz w:val="18"/>
                <w:szCs w:val="18"/>
              </w:rPr>
              <w:br w:type="textWrapping"/>
            </w:r>
            <w:r>
              <w:rPr>
                <w:rFonts w:hint="eastAsia" w:ascii="仿宋_GB2312" w:eastAsia="仿宋_GB2312"/>
                <w:sz w:val="18"/>
                <w:szCs w:val="18"/>
              </w:rPr>
              <w:t>■广播电视   ■纸质媒体</w:t>
            </w:r>
          </w:p>
          <w:p>
            <w:pPr>
              <w:spacing w:line="240" w:lineRule="exact"/>
              <w:jc w:val="left"/>
              <w:rPr>
                <w:rFonts w:hint="eastAsia" w:ascii="仿宋_GB2312" w:eastAsia="仿宋_GB2312"/>
                <w:sz w:val="18"/>
                <w:szCs w:val="18"/>
              </w:rPr>
            </w:pPr>
            <w:r>
              <w:rPr>
                <w:rFonts w:hint="eastAsia" w:ascii="仿宋_GB2312" w:eastAsia="仿宋_GB2312"/>
                <w:sz w:val="18"/>
                <w:szCs w:val="18"/>
              </w:rPr>
              <w:t>■便民服务站 ■入户/现场</w:t>
            </w:r>
            <w:r>
              <w:rPr>
                <w:rFonts w:hint="eastAsia" w:ascii="仿宋_GB2312" w:eastAsia="仿宋_GB2312"/>
                <w:sz w:val="18"/>
                <w:szCs w:val="18"/>
              </w:rPr>
              <w:br w:type="textWrapping"/>
            </w:r>
            <w:r>
              <w:rPr>
                <w:rFonts w:hint="eastAsia" w:ascii="仿宋_GB2312" w:eastAsia="仿宋_GB2312"/>
                <w:sz w:val="18"/>
                <w:szCs w:val="18"/>
              </w:rPr>
              <w:t>■社区/企事业单位、村公示栏（电子屏）</w:t>
            </w:r>
            <w:r>
              <w:rPr>
                <w:rFonts w:hint="eastAsia" w:ascii="仿宋_GB2312" w:eastAsia="仿宋_GB2312"/>
                <w:sz w:val="18"/>
                <w:szCs w:val="18"/>
              </w:rPr>
              <w:br w:type="textWrapping"/>
            </w:r>
            <w:r>
              <w:rPr>
                <w:rFonts w:hint="eastAsia" w:ascii="仿宋_GB2312" w:eastAsia="仿宋_GB2312"/>
                <w:sz w:val="18"/>
                <w:szCs w:val="18"/>
              </w:rPr>
              <w:t>■精准推送   ■其他</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■公开查阅点 ■政务服务中心</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   ■公开查阅点 ■政务服务中心</w:t>
            </w:r>
            <w:r>
              <w:rPr>
                <w:rFonts w:hint="eastAsia" w:ascii="仿宋_GB2312" w:eastAsia="仿宋_GB2312"/>
                <w:sz w:val="18"/>
                <w:szCs w:val="18"/>
              </w:rPr>
              <w:br w:type="textWrapping"/>
            </w:r>
            <w:r>
              <w:rPr>
                <w:rFonts w:hint="eastAsia" w:ascii="仿宋_GB2312" w:eastAsia="仿宋_GB2312"/>
                <w:sz w:val="18"/>
                <w:szCs w:val="18"/>
              </w:rPr>
              <w:t>■便民服务站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pPr>
        <w:pStyle w:val="2"/>
        <w:jc w:val="center"/>
        <w:rPr>
          <w:rFonts w:hint="eastAsia" w:ascii="方正小标宋_GBK" w:hAnsi="方正小标宋_GBK" w:eastAsia="方正小标宋_GBK"/>
          <w:b w:val="0"/>
          <w:bCs w:val="0"/>
          <w:sz w:val="30"/>
        </w:rPr>
      </w:pPr>
      <w:r>
        <w:br w:type="page"/>
      </w:r>
      <w:bookmarkStart w:id="22" w:name="_Toc24724726"/>
      <w:r>
        <w:rPr>
          <w:rFonts w:hint="eastAsia" w:ascii="方正小标宋_GBK" w:hAnsi="方正小标宋_GBK" w:eastAsia="方正小标宋_GBK"/>
          <w:b w:val="0"/>
          <w:bCs w:val="0"/>
          <w:sz w:val="30"/>
        </w:rPr>
        <w:t>（二十三）救灾生产领域基层政务公开标准目录</w:t>
      </w:r>
      <w:bookmarkEnd w:id="22"/>
    </w:p>
    <w:tbl>
      <w:tblPr>
        <w:tblStyle w:val="7"/>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县</w:t>
            </w:r>
            <w:r>
              <w:rPr>
                <w:rFonts w:hint="eastAsia" w:ascii="仿宋_GB2312" w:eastAsia="仿宋_GB2312"/>
                <w:bCs/>
                <w:sz w:val="18"/>
                <w:szCs w:val="18"/>
              </w:rPr>
              <w:t>应急管理</w:t>
            </w:r>
            <w:r>
              <w:rPr>
                <w:rFonts w:hint="eastAsia" w:ascii="仿宋_GB2312" w:eastAsia="仿宋_GB2312"/>
                <w:bCs/>
                <w:sz w:val="18"/>
                <w:szCs w:val="18"/>
                <w:lang w:val="en-US" w:eastAsia="zh-CN"/>
              </w:rPr>
              <w:t>局</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pPr>
        <w:jc w:val="center"/>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bookmarkStart w:id="23" w:name="_Toc24724727"/>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（二十四）食品药品监管领域基层政务公开标准目录</w:t>
      </w:r>
      <w:bookmarkEnd w:id="23"/>
    </w:p>
    <w:tbl>
      <w:tblPr>
        <w:tblStyle w:val="7"/>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1</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spacing w:line="300" w:lineRule="exac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rPr>
            </w:pPr>
            <w:r>
              <w:rPr>
                <w:rFonts w:hint="eastAsia" w:ascii="仿宋_GB2312" w:eastAsia="仿宋_GB2312"/>
                <w:sz w:val="18"/>
                <w:szCs w:val="18"/>
              </w:rPr>
              <w:t>2</w:t>
            </w:r>
          </w:p>
        </w:tc>
        <w:tc>
          <w:tcPr>
            <w:tcW w:w="720" w:type="dxa"/>
            <w:vMerge w:val="continue"/>
            <w:tcBorders>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食品生产经营许可基本信息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color w:val="FF0000"/>
                <w:sz w:val="18"/>
                <w:szCs w:val="18"/>
              </w:rPr>
            </w:pPr>
            <w:r>
              <w:rPr>
                <w:rFonts w:hint="eastAsia" w:ascii="仿宋_GB2312" w:hAnsi="宋体" w:eastAsia="仿宋_GB2312"/>
                <w:sz w:val="18"/>
                <w:szCs w:val="18"/>
              </w:rPr>
              <w:t>生产经营者名称、许可证编号、法定代表人（负责人）、生产地址/经营场所、食品类别/经营项目、日常监督管理机构、投诉举报电话、有效期限等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w:t>
            </w:r>
          </w:p>
          <w:p>
            <w:pPr>
              <w:widowControl/>
              <w:spacing w:line="300" w:lineRule="exac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■政务服务中心   </w:t>
            </w:r>
          </w:p>
          <w:p>
            <w:pPr>
              <w:widowControl/>
              <w:spacing w:line="300" w:lineRule="exact"/>
              <w:rPr>
                <w:rFonts w:hint="eastAsia" w:ascii="仿宋_GB2312" w:hAnsi="宋体" w:eastAsia="仿宋_GB2312"/>
                <w:kern w:val="0"/>
                <w:sz w:val="18"/>
                <w:szCs w:val="18"/>
                <w:shd w:val="clear" w:color="auto" w:fill="FFFFFF"/>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sz w:val="15"/>
                <w:szCs w:val="15"/>
              </w:rPr>
            </w:pPr>
            <w:r>
              <w:rPr>
                <w:rFonts w:ascii="宋体" w:hAnsi="宋体"/>
                <w:sz w:val="15"/>
                <w:szCs w:val="15"/>
              </w:rPr>
              <w:t>3</w:t>
            </w:r>
          </w:p>
        </w:tc>
        <w:tc>
          <w:tcPr>
            <w:tcW w:w="720"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center"/>
              <w:rPr>
                <w:rFonts w:ascii="仿宋_GB2312" w:hAnsi="宋体" w:eastAsia="仿宋_GB2312"/>
                <w:sz w:val="18"/>
                <w:szCs w:val="18"/>
              </w:rPr>
            </w:pPr>
            <w:r>
              <w:rPr>
                <w:rFonts w:hint="eastAsia" w:ascii="仿宋_GB2312" w:hAnsi="宋体" w:eastAsia="仿宋_GB2312"/>
                <w:sz w:val="18"/>
                <w:szCs w:val="18"/>
              </w:rPr>
              <w:t>审批</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药品零售许可服务指南</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适用范围、审批依据、受理机构、申请条件、申请材料目录、办理基本流程、办结时限、收费依据及标准、结果送达、监督投诉渠道等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widowControl/>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药品零售许可企业基本信息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经营者名称、许可证编号、社会信用代码、法定代表人（负责人）、注册地址、经营范围、变更项目等</w:t>
            </w:r>
          </w:p>
        </w:tc>
        <w:tc>
          <w:tcPr>
            <w:tcW w:w="1980" w:type="dxa"/>
            <w:tcBorders>
              <w:top w:val="single" w:color="auto" w:sz="4" w:space="0"/>
              <w:left w:val="single" w:color="auto" w:sz="4" w:space="0"/>
              <w:bottom w:val="single" w:color="auto" w:sz="4" w:space="0"/>
              <w:right w:val="single" w:color="auto" w:sz="4" w:space="0"/>
            </w:tcBorders>
            <w:noWrap w:val="0"/>
            <w:vAlign w:val="top"/>
          </w:tcPr>
          <w:p>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rPr>
                <w:rFonts w:ascii="仿宋_GB2312" w:hAnsi="宋体" w:eastAsia="仿宋_GB2312"/>
                <w:sz w:val="18"/>
                <w:szCs w:val="18"/>
              </w:rPr>
            </w:pPr>
            <w:r>
              <w:rPr>
                <w:rFonts w:hint="eastAsia" w:ascii="仿宋_GB2312" w:hAnsi="宋体" w:eastAsia="仿宋_GB2312"/>
                <w:sz w:val="18"/>
                <w:szCs w:val="18"/>
              </w:rPr>
              <w:t>■政务服务中心</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074"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6</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特殊食品生产经营监督检查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58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7</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由县级组织的食品安全抽检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检查实施主体、被抽检单位名称、被抽检食品名称、标示的产品生产日期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规格、检验依据、检验机构、检查结果等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同上</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226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8</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药品零售</w:t>
            </w:r>
            <w:r>
              <w:rPr>
                <w:rFonts w:ascii="仿宋_GB2312" w:hAnsi="宋体" w:eastAsia="仿宋_GB2312"/>
                <w:sz w:val="18"/>
                <w:szCs w:val="18"/>
              </w:rPr>
              <w:t>/</w:t>
            </w:r>
            <w:r>
              <w:rPr>
                <w:rFonts w:hint="eastAsia" w:ascii="仿宋_GB2312" w:hAnsi="宋体" w:eastAsia="仿宋_GB2312"/>
                <w:sz w:val="18"/>
                <w:szCs w:val="18"/>
              </w:rPr>
              <w:t>医疗器械经营监督检查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《政府信息公开条例》《关于全面推进政务公开工作的意见》《食品药品安全监管信息公开管理办法》《医疗器械监督管理条例》《药品医疗器械飞行检查办法》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9</w:t>
            </w:r>
          </w:p>
        </w:tc>
        <w:tc>
          <w:tcPr>
            <w:tcW w:w="720" w:type="dxa"/>
            <w:vMerge w:val="continue"/>
            <w:tcBorders>
              <w:left w:val="nil"/>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化妆品经营企业监督检查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《政府信息公开条例》《关于全面推进政务公开工作的意见》《食品药品安全监管信息公开管理办法》《化妆品卫生监督条例》</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39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10</w:t>
            </w:r>
          </w:p>
        </w:tc>
        <w:tc>
          <w:tcPr>
            <w:tcW w:w="720" w:type="dxa"/>
            <w:vMerge w:val="continue"/>
            <w:tcBorders>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医疗机构使用药品质量安全监督检查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11</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由县级组织的医疗器械抽检</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pStyle w:val="17"/>
              <w:spacing w:line="300" w:lineRule="exact"/>
              <w:ind w:firstLine="0" w:firstLineChars="0"/>
              <w:rPr>
                <w:rFonts w:ascii="仿宋_GB2312" w:hAnsi="宋体" w:eastAsia="仿宋_GB2312"/>
                <w:sz w:val="18"/>
                <w:szCs w:val="18"/>
              </w:rPr>
            </w:pPr>
            <w:r>
              <w:rPr>
                <w:rFonts w:hint="eastAsia" w:ascii="仿宋_GB2312" w:hAnsi="宋体" w:eastAsia="仿宋_GB2312"/>
                <w:sz w:val="18"/>
                <w:szCs w:val="18"/>
              </w:rPr>
              <w:t>被抽检单位名称、抽检产品名称、标示的生产单位、标示的产品生产日期</w:t>
            </w:r>
            <w:r>
              <w:rPr>
                <w:rFonts w:ascii="仿宋_GB2312" w:hAnsi="宋体" w:eastAsia="仿宋_GB2312"/>
                <w:sz w:val="18"/>
                <w:szCs w:val="18"/>
              </w:rPr>
              <w:t>/</w:t>
            </w:r>
            <w:r>
              <w:rPr>
                <w:rFonts w:hint="eastAsia" w:ascii="仿宋_GB2312" w:hAnsi="宋体" w:eastAsia="仿宋_GB2312"/>
                <w:sz w:val="18"/>
                <w:szCs w:val="18"/>
              </w:rPr>
              <w:t>批号</w:t>
            </w:r>
            <w:r>
              <w:rPr>
                <w:rFonts w:ascii="仿宋_GB2312" w:hAnsi="宋体" w:eastAsia="仿宋_GB2312"/>
                <w:sz w:val="18"/>
                <w:szCs w:val="18"/>
              </w:rPr>
              <w:t>/</w:t>
            </w:r>
            <w:r>
              <w:rPr>
                <w:rFonts w:hint="eastAsia" w:ascii="仿宋_GB2312" w:hAnsi="宋体" w:eastAsia="仿宋_GB2312"/>
                <w:sz w:val="18"/>
                <w:szCs w:val="18"/>
              </w:rPr>
              <w:t>规格、检验依据、检验结果、检验机构等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ascii="仿宋_GB2312" w:hAnsi="宋体" w:eastAsia="仿宋_GB2312"/>
                <w:sz w:val="18"/>
                <w:szCs w:val="18"/>
              </w:rPr>
              <w:t>12</w:t>
            </w:r>
          </w:p>
        </w:tc>
        <w:tc>
          <w:tcPr>
            <w:tcW w:w="720" w:type="dxa"/>
            <w:vMerge w:val="restart"/>
            <w:tcBorders>
              <w:top w:val="single" w:color="auto" w:sz="4" w:space="0"/>
              <w:left w:val="nil"/>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13</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药品监管行政处罚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14</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行政</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医疗器械监管行政处罚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15</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行政处罚</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化妆品监管行政处罚</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16</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17</w:t>
            </w:r>
          </w:p>
        </w:tc>
        <w:tc>
          <w:tcPr>
            <w:tcW w:w="720" w:type="dxa"/>
            <w:vMerge w:val="restart"/>
            <w:tcBorders>
              <w:top w:val="single" w:color="auto" w:sz="4" w:space="0"/>
              <w:left w:val="nil"/>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18</w:t>
            </w:r>
          </w:p>
        </w:tc>
        <w:tc>
          <w:tcPr>
            <w:tcW w:w="720" w:type="dxa"/>
            <w:vMerge w:val="continue"/>
            <w:tcBorders>
              <w:left w:val="nil"/>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19</w:t>
            </w:r>
          </w:p>
        </w:tc>
        <w:tc>
          <w:tcPr>
            <w:tcW w:w="720" w:type="dxa"/>
            <w:vMerge w:val="continue"/>
            <w:tcBorders>
              <w:left w:val="nil"/>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市场监管</w:t>
            </w:r>
            <w:r>
              <w:rPr>
                <w:rFonts w:hint="eastAsia" w:ascii="仿宋_GB2312" w:hAnsi="宋体" w:eastAsia="仿宋_GB2312"/>
                <w:sz w:val="18"/>
                <w:szCs w:val="18"/>
                <w:lang w:val="en-US" w:eastAsia="zh-CN"/>
              </w:rPr>
              <w:t>局</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300" w:lineRule="exact"/>
              <w:jc w:val="left"/>
              <w:rPr>
                <w:rFonts w:hint="eastAsia"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hint="eastAsia"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bookmarkStart w:id="24" w:name="_Toc24724728"/>
      <w:r>
        <w:rPr>
          <w:rFonts w:ascii="方正小标宋_GBK" w:hAnsi="方正小标宋_GBK" w:eastAsia="方正小标宋_GBK"/>
          <w:b w:val="0"/>
          <w:bCs w:val="0"/>
          <w:sz w:val="30"/>
        </w:rPr>
        <w:br w:type="page"/>
      </w:r>
      <w:r>
        <w:rPr>
          <w:rFonts w:hint="eastAsia" w:ascii="方正小标宋_GBK" w:hAnsi="方正小标宋_GBK" w:eastAsia="方正小标宋_GBK"/>
          <w:b w:val="0"/>
          <w:bCs w:val="0"/>
          <w:sz w:val="30"/>
        </w:rPr>
        <w:t>（二十五）税收管理领域基层政务公开标准目录</w:t>
      </w:r>
      <w:bookmarkEnd w:id="24"/>
    </w:p>
    <w:tbl>
      <w:tblPr>
        <w:tblStyle w:val="7"/>
        <w:tblW w:w="15840" w:type="dxa"/>
        <w:tblInd w:w="-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3600"/>
        <w:gridCol w:w="1980"/>
        <w:gridCol w:w="2340"/>
        <w:gridCol w:w="1080"/>
        <w:gridCol w:w="1620"/>
        <w:gridCol w:w="540"/>
        <w:gridCol w:w="360"/>
        <w:gridCol w:w="540"/>
        <w:gridCol w:w="540"/>
        <w:gridCol w:w="540"/>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0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9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60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3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540" w:type="dxa"/>
            <w:noWrap w:val="0"/>
            <w:vAlign w:val="center"/>
          </w:tcPr>
          <w:p>
            <w:pPr>
              <w:jc w:val="cente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1</w:t>
            </w:r>
          </w:p>
        </w:tc>
        <w:tc>
          <w:tcPr>
            <w:tcW w:w="900" w:type="dxa"/>
            <w:vMerge w:val="restart"/>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政策法规</w:t>
            </w:r>
          </w:p>
        </w:tc>
        <w:tc>
          <w:tcPr>
            <w:tcW w:w="9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税收法律法规</w:t>
            </w:r>
          </w:p>
        </w:tc>
        <w:tc>
          <w:tcPr>
            <w:tcW w:w="36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税务机关履职相关的法律、法规、规章</w:t>
            </w:r>
          </w:p>
        </w:tc>
        <w:tc>
          <w:tcPr>
            <w:tcW w:w="198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《政府信息公开条例》、《国家税务总局关于印发&lt;全面推进政务公开工作实施办法&gt;的通知》 </w:t>
            </w:r>
          </w:p>
        </w:tc>
        <w:tc>
          <w:tcPr>
            <w:tcW w:w="234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p>
            <w:pPr>
              <w:rPr>
                <w:rFonts w:hint="eastAsia" w:ascii="仿宋_GB2312" w:hAnsi="宋体" w:eastAsia="仿宋_GB2312" w:cs="宋体"/>
                <w:color w:val="000000"/>
                <w:sz w:val="18"/>
                <w:szCs w:val="18"/>
              </w:rPr>
            </w:pPr>
          </w:p>
        </w:tc>
        <w:tc>
          <w:tcPr>
            <w:tcW w:w="1080" w:type="dxa"/>
            <w:vMerge w:val="restart"/>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hint="eastAsia" w:ascii="仿宋_GB2312" w:hAnsi="宋体" w:eastAsia="仿宋_GB2312" w:cs="宋体"/>
                <w:sz w:val="18"/>
                <w:szCs w:val="18"/>
              </w:rPr>
            </w:pP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其他：办税服务厅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540" w:type="dxa"/>
            <w:noWrap w:val="0"/>
            <w:vAlign w:val="center"/>
          </w:tcPr>
          <w:p>
            <w:pPr>
              <w:jc w:val="center"/>
              <w:rPr>
                <w:rFonts w:hint="eastAsia" w:ascii="仿宋_GB2312" w:hAnsi="宋体" w:eastAsia="仿宋_GB2312" w:cs="宋体"/>
                <w:b/>
                <w:bCs/>
                <w:color w:val="000000"/>
                <w:sz w:val="18"/>
                <w:szCs w:val="18"/>
              </w:rPr>
            </w:pPr>
            <w:r>
              <w:rPr>
                <w:rFonts w:hint="eastAsia" w:ascii="仿宋_GB2312" w:eastAsia="仿宋_GB2312"/>
                <w:b/>
                <w:bCs/>
                <w:color w:val="000000"/>
                <w:sz w:val="18"/>
                <w:szCs w:val="18"/>
              </w:rPr>
              <w:t>2</w:t>
            </w:r>
          </w:p>
        </w:tc>
        <w:tc>
          <w:tcPr>
            <w:tcW w:w="900" w:type="dxa"/>
            <w:vMerge w:val="continue"/>
            <w:noWrap w:val="0"/>
            <w:vAlign w:val="center"/>
          </w:tcPr>
          <w:p>
            <w:pPr>
              <w:rPr>
                <w:rFonts w:hint="eastAsia" w:ascii="仿宋_GB2312" w:hAnsi="宋体" w:eastAsia="仿宋_GB2312" w:cs="宋体"/>
                <w:bCs/>
                <w:color w:val="000000"/>
                <w:sz w:val="18"/>
                <w:szCs w:val="18"/>
              </w:rPr>
            </w:pPr>
          </w:p>
        </w:tc>
        <w:tc>
          <w:tcPr>
            <w:tcW w:w="900" w:type="dxa"/>
            <w:noWrap w:val="0"/>
            <w:vAlign w:val="center"/>
          </w:tcPr>
          <w:p>
            <w:pP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税收规范性文件</w:t>
            </w:r>
          </w:p>
        </w:tc>
        <w:tc>
          <w:tcPr>
            <w:tcW w:w="360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税务机关履职相关的规范性文件</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2340" w:type="dxa"/>
            <w:vMerge w:val="continue"/>
            <w:noWrap w:val="0"/>
            <w:vAlign w:val="center"/>
          </w:tcPr>
          <w:p>
            <w:pPr>
              <w:rPr>
                <w:rFonts w:hint="eastAsia" w:ascii="仿宋_GB2312" w:hAnsi="宋体" w:eastAsia="仿宋_GB2312" w:cs="宋体"/>
                <w:color w:val="000000"/>
                <w:sz w:val="18"/>
                <w:szCs w:val="18"/>
              </w:rPr>
            </w:pPr>
          </w:p>
        </w:tc>
        <w:tc>
          <w:tcPr>
            <w:tcW w:w="1080" w:type="dxa"/>
            <w:vMerge w:val="continue"/>
            <w:noWrap w:val="0"/>
            <w:vAlign w:val="center"/>
          </w:tcPr>
          <w:p>
            <w:pPr>
              <w:rPr>
                <w:rFonts w:hint="eastAsia" w:ascii="仿宋_GB2312" w:hAnsi="宋体" w:eastAsia="仿宋_GB2312" w:cs="宋体"/>
                <w:sz w:val="18"/>
                <w:szCs w:val="18"/>
              </w:rPr>
            </w:pPr>
          </w:p>
        </w:tc>
        <w:tc>
          <w:tcPr>
            <w:tcW w:w="1620" w:type="dxa"/>
            <w:vMerge w:val="continue"/>
            <w:noWrap w:val="0"/>
            <w:vAlign w:val="center"/>
          </w:tcPr>
          <w:p>
            <w:pPr>
              <w:rPr>
                <w:rFonts w:hint="eastAsia" w:ascii="仿宋_GB2312" w:hAnsi="宋体" w:eastAsia="仿宋_GB2312" w:cs="宋体"/>
                <w:color w:val="000000"/>
                <w:sz w:val="18"/>
                <w:szCs w:val="18"/>
              </w:rPr>
            </w:pP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纳税人权利</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税收法律法规规定的纳税人权利</w:t>
            </w:r>
          </w:p>
        </w:tc>
        <w:tc>
          <w:tcPr>
            <w:tcW w:w="19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《税收征收管理法》、《国家税务总局关于纳税人权利与义务的公告》</w:t>
            </w:r>
          </w:p>
        </w:tc>
        <w:tc>
          <w:tcPr>
            <w:tcW w:w="234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vMerge w:val="restart"/>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纳税人义务</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税收法律法规规定的纳税人义务</w:t>
            </w:r>
          </w:p>
        </w:tc>
        <w:tc>
          <w:tcPr>
            <w:tcW w:w="1980" w:type="dxa"/>
            <w:vMerge w:val="continue"/>
            <w:noWrap w:val="0"/>
            <w:vAlign w:val="center"/>
          </w:tcPr>
          <w:p>
            <w:pPr>
              <w:rPr>
                <w:rFonts w:ascii="仿宋_GB2312" w:hAnsi="宋体" w:eastAsia="仿宋_GB2312"/>
                <w:color w:val="000000"/>
                <w:sz w:val="18"/>
                <w:szCs w:val="18"/>
              </w:rPr>
            </w:pPr>
          </w:p>
        </w:tc>
        <w:tc>
          <w:tcPr>
            <w:tcW w:w="2340" w:type="dxa"/>
            <w:vMerge w:val="continue"/>
            <w:noWrap w:val="0"/>
            <w:vAlign w:val="center"/>
          </w:tcPr>
          <w:p>
            <w:pPr>
              <w:rPr>
                <w:rFonts w:ascii="仿宋_GB2312" w:hAnsi="宋体" w:eastAsia="仿宋_GB2312"/>
                <w:color w:val="000000"/>
                <w:sz w:val="18"/>
                <w:szCs w:val="18"/>
              </w:rPr>
            </w:pPr>
          </w:p>
        </w:tc>
        <w:tc>
          <w:tcPr>
            <w:tcW w:w="108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trPr>
        <w:tc>
          <w:tcPr>
            <w:tcW w:w="540" w:type="dxa"/>
            <w:noWrap w:val="0"/>
            <w:vAlign w:val="center"/>
          </w:tcPr>
          <w:p>
            <w:pPr>
              <w:jc w:val="center"/>
              <w:rPr>
                <w:rFonts w:ascii="宋体" w:hAnsi="宋体" w:cs="宋体"/>
                <w:b/>
                <w:bCs/>
                <w:color w:val="000000"/>
                <w:sz w:val="15"/>
                <w:szCs w:val="15"/>
              </w:rPr>
            </w:pPr>
            <w:r>
              <w:rPr>
                <w:rFonts w:hint="eastAsia" w:ascii="宋体" w:hAnsi="宋体"/>
                <w:b/>
                <w:bCs/>
                <w:color w:val="000000"/>
                <w:sz w:val="15"/>
                <w:szCs w:val="15"/>
              </w:rPr>
              <w:t>5</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A级纳税人名单</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纳税人识别号、纳税人名称、评价年度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《关于明确纳税信用管理若干业务口径的公告》、《国家税务总局关于印发&lt;全面推进政务公开工作实施办法&gt;的通知》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涉税专业服务相关信息</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纳入监管的涉税专业服务机构名单及其信用情况、未经行政登记的税务师事务所名单、涉税服务失信名录</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《涉税专业服务监管办法（试行）》、《涉税专业服务信用评价管理办法（试行）》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纳税服务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办税地图</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办税服务厅名称、地址、电话、办公时间、主要职责</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办税日历</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申报征收期、申报征收项目、备注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《关于印发&lt;全面推进政务公开工作实施办法&gt;的通知》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办税指南</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事项名称、设定依据、申请条件、办理材料、办理地点、办理机构、收费标准、办理时间、联系电话、办理流程、纳税人注意事项、政策依据</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bottom"/>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权责清单</w:t>
            </w:r>
          </w:p>
        </w:tc>
        <w:tc>
          <w:tcPr>
            <w:tcW w:w="36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职权名称、设定依据、履责方式、追责情形、权责事项信息表（包括基本信息、办理信息、监管措施、咨询查询、行政相对人责任、监督责任、法律救济、行政职权运行流程图等）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《关于印发&lt;全面推进政务公开工作实施办法&gt;的通知》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政府网站</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continue"/>
            <w:noWrap w:val="0"/>
            <w:vAlign w:val="center"/>
          </w:tcPr>
          <w:p>
            <w:pPr>
              <w:jc w:val="center"/>
              <w:rPr>
                <w:rFonts w:ascii="宋体" w:hAnsi="宋体" w:cs="宋体"/>
                <w:bCs/>
                <w:color w:val="000000"/>
                <w:sz w:val="20"/>
                <w:szCs w:val="20"/>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准予行政许可决定公示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行政许可决定书及其文号、设定依据、项目名称、行政相对人统一社会信用代码、审批部门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《关于做好行政许可和行政处罚等信用信息公示工作的通知》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在做出行政许可决定之日起7个工作日内完成公示</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noWrap w:val="0"/>
            <w:vAlign w:val="center"/>
          </w:tcPr>
          <w:p>
            <w:pPr>
              <w:jc w:val="center"/>
              <w:rPr>
                <w:rFonts w:ascii="仿宋_GB2312" w:hAnsi="宋体" w:eastAsia="仿宋_GB2312"/>
                <w:color w:val="000000"/>
                <w:sz w:val="18"/>
                <w:szCs w:val="18"/>
              </w:rPr>
            </w:pP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行政处罚决定和结果公示</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行政处罚决定书文号、执法依据、案件名称、行政相对人统一社会信用代码、处罚事由、作出处罚决定的部门、处罚结果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《关于做好行政许可和行政处罚等信用信息公示工作的通知》                           </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在做出行政处罚决定之日起7个工作日内完成公示</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宋体" w:hAnsi="宋体" w:cs="宋体"/>
                <w:color w:val="000000"/>
                <w:sz w:val="15"/>
                <w:szCs w:val="15"/>
              </w:rPr>
            </w:pPr>
            <w:r>
              <w:rPr>
                <w:rFonts w:hint="eastAsia" w:ascii="宋体" w:hAnsi="宋体"/>
                <w:color w:val="000000"/>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非正常户公告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《税收征收管理法》、《税收征收管理法实施细则》、《关于进一步完善税务登记管理有关问题的公告》</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在非正常户认定的次月公告非正常户</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欠税公告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企业或单位欠税的：公告企业或单位的名称、纳税人识别号、法定代表人或负责人姓名、居民身份证或其他有效身份证件号码（隐去出生年月日）、经营地点、欠税税种、欠税余额和当期新发生的欠税金额；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个体工商户欠税的：公告业户名称、业主姓名、纳税人识别号、居民身份证或其他有效身份证件号码（隐去出生年月日）、经营地点、欠税税种、欠税余额和当期新发生的欠税金额；</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个人（不含个体工商户）欠税的：公告其姓名、居民身份证或其他有效身份证件号码（隐去出生年月日）、欠税税种、欠税余额和当期新发生的欠税金额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对走逃、失踪的纳税户以及其他经税务机关查无下落的纳税人欠税的，由各省级和计划单列市税务局公告 </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《税收征收管理法》、《税收征收管理法实施细则》、《欠税公告办法（试行）》</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企业或单位欠税的，每季公告一次；个体工商户和其他个人欠税的，每半年公告一次；走逃、失踪的纳税户以及其他经税务机关查无下落的非正常户欠税的，随时公告</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个体工商户定额公示公告</w:t>
            </w:r>
          </w:p>
        </w:tc>
        <w:tc>
          <w:tcPr>
            <w:tcW w:w="36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纳税人名称、统一社会信</w:t>
            </w:r>
            <w:r>
              <w:rPr>
                <w:rFonts w:hint="eastAsia" w:ascii="仿宋_GB2312" w:hAnsi="宋体" w:eastAsia="仿宋_GB2312"/>
                <w:color w:val="000000"/>
                <w:sz w:val="18"/>
                <w:szCs w:val="18"/>
                <w:lang w:eastAsia="zh-CN"/>
              </w:rPr>
              <w:t>用</w:t>
            </w:r>
            <w:r>
              <w:rPr>
                <w:rFonts w:hint="eastAsia" w:ascii="仿宋_GB2312" w:hAnsi="宋体" w:eastAsia="仿宋_GB2312"/>
                <w:color w:val="000000"/>
                <w:sz w:val="18"/>
                <w:szCs w:val="18"/>
              </w:rPr>
              <w:t>代码（纳税人识别号）、生产经营地址、定额项目、行业类别、核定定额、应纳税额、定额执行起止日期、主管税务机关</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《关于印发个体工商户税收定期定额征收管理文书的通知》、《关于个体工商户定期定额征收管理有关问题的通知》</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ascii="仿宋_GB2312" w:hAnsi="宋体" w:eastAsia="仿宋_GB2312"/>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3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trPr>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9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行政执法</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90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委托代征公告</w:t>
            </w:r>
          </w:p>
        </w:tc>
        <w:tc>
          <w:tcPr>
            <w:tcW w:w="36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19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《税收征收管理法》、《税收征收管理法实施细则》、《国家税务总局关于发布＜委托代征管理办法＞的公告》</w:t>
            </w:r>
          </w:p>
        </w:tc>
        <w:tc>
          <w:tcPr>
            <w:tcW w:w="23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自该政府信息形成或者变更之日起20个工作日内及时公开</w:t>
            </w:r>
          </w:p>
        </w:tc>
        <w:tc>
          <w:tcPr>
            <w:tcW w:w="1080" w:type="dxa"/>
            <w:noWrap w:val="0"/>
            <w:vAlign w:val="center"/>
          </w:tcPr>
          <w:p>
            <w:pPr>
              <w:rPr>
                <w:rFonts w:hint="eastAsia" w:ascii="仿宋_GB2312" w:hAnsi="宋体" w:eastAsia="仿宋_GB2312" w:cs="宋体"/>
                <w:sz w:val="18"/>
                <w:szCs w:val="18"/>
                <w:lang w:val="en-US" w:eastAsia="zh-CN"/>
              </w:rPr>
            </w:pPr>
            <w:r>
              <w:rPr>
                <w:rFonts w:hint="eastAsia" w:ascii="仿宋_GB2312" w:hAnsi="宋体" w:eastAsia="仿宋_GB2312"/>
                <w:sz w:val="18"/>
                <w:szCs w:val="18"/>
                <w:lang w:val="en-US" w:eastAsia="zh-CN"/>
              </w:rPr>
              <w:t>县</w:t>
            </w:r>
            <w:r>
              <w:rPr>
                <w:rFonts w:hint="eastAsia" w:ascii="仿宋_GB2312" w:hAnsi="宋体" w:eastAsia="仿宋_GB2312"/>
                <w:sz w:val="18"/>
                <w:szCs w:val="18"/>
              </w:rPr>
              <w:t>税务</w:t>
            </w:r>
            <w:r>
              <w:rPr>
                <w:rFonts w:hint="eastAsia" w:ascii="仿宋_GB2312" w:hAnsi="宋体" w:eastAsia="仿宋_GB2312"/>
                <w:sz w:val="18"/>
                <w:szCs w:val="18"/>
                <w:lang w:val="en-US" w:eastAsia="zh-CN"/>
              </w:rPr>
              <w:t>局</w:t>
            </w:r>
          </w:p>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其他：办税服务厅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36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bl>
    <w:p>
      <w:pPr>
        <w:pStyle w:val="2"/>
        <w:jc w:val="center"/>
        <w:rPr>
          <w:rFonts w:ascii="方正小标宋_GBK" w:hAnsi="方正小标宋_GBK" w:eastAsia="方正小标宋_GBK"/>
          <w:b w:val="0"/>
          <w:bCs w:val="0"/>
          <w:sz w:val="30"/>
        </w:rPr>
      </w:pPr>
      <w:r>
        <w:br w:type="page"/>
      </w:r>
      <w:bookmarkStart w:id="25" w:name="_Toc24724729"/>
      <w:r>
        <w:rPr>
          <w:rFonts w:hint="eastAsia" w:ascii="方正小标宋_GBK" w:hAnsi="方正小标宋_GBK" w:eastAsia="方正小标宋_GBK"/>
          <w:b w:val="0"/>
          <w:bCs w:val="0"/>
          <w:sz w:val="30"/>
        </w:rPr>
        <w:t>（二十六）扶贫领域基层政务公开标准目录</w:t>
      </w:r>
      <w:bookmarkEnd w:id="25"/>
    </w:p>
    <w:tbl>
      <w:tblPr>
        <w:tblStyle w:val="7"/>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w:t>
            </w:r>
            <w:r>
              <w:rPr>
                <w:rFonts w:hint="eastAsia" w:ascii="仿宋_GB2312" w:eastAsia="仿宋_GB2312"/>
                <w:color w:val="000000"/>
                <w:sz w:val="18"/>
                <w:szCs w:val="18"/>
                <w:lang w:val="en-US" w:eastAsia="zh-CN"/>
              </w:rPr>
              <w:t>办</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left"/>
        <w:rPr>
          <w:rFonts w:hint="eastAsia"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MTMzNjg3M2U1YThmNTlhOTdmYWE3YzA2NDRjYTMifQ=="/>
  </w:docVars>
  <w:rsids>
    <w:rsidRoot w:val="5B7A5D84"/>
    <w:rsid w:val="0C147B3C"/>
    <w:rsid w:val="1967271B"/>
    <w:rsid w:val="20016DA2"/>
    <w:rsid w:val="552205E5"/>
    <w:rsid w:val="5B7A5D84"/>
    <w:rsid w:val="796D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0" w:after="0" w:afterAutospacing="1" w:line="18" w:lineRule="atLeast"/>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paragraph" w:styleId="6">
    <w:name w:val="Normal (Web)"/>
    <w:basedOn w:val="1"/>
    <w:qFormat/>
    <w:uiPriority w:val="0"/>
    <w:pPr>
      <w:spacing w:before="0" w:beforeAutospacing="0"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007BFF"/>
      <w:u w:val="none"/>
    </w:rPr>
  </w:style>
  <w:style w:type="character" w:styleId="12">
    <w:name w:val="Hyperlink"/>
    <w:basedOn w:val="8"/>
    <w:qFormat/>
    <w:uiPriority w:val="0"/>
    <w:rPr>
      <w:color w:val="007BFF"/>
      <w:u w:val="none"/>
    </w:rPr>
  </w:style>
  <w:style w:type="character" w:styleId="13">
    <w:name w:val="HTML Code"/>
    <w:basedOn w:val="8"/>
    <w:qFormat/>
    <w:uiPriority w:val="0"/>
    <w:rPr>
      <w:rFonts w:hint="default" w:ascii="Consolas" w:hAnsi="Consolas" w:eastAsia="Consolas" w:cs="Consolas"/>
      <w:color w:val="E83E8C"/>
      <w:sz w:val="21"/>
      <w:szCs w:val="21"/>
    </w:rPr>
  </w:style>
  <w:style w:type="character" w:styleId="14">
    <w:name w:val="HTML Keyboard"/>
    <w:basedOn w:val="8"/>
    <w:qFormat/>
    <w:uiPriority w:val="0"/>
    <w:rPr>
      <w:rFonts w:hint="default" w:ascii="Consolas" w:hAnsi="Consolas" w:eastAsia="Consolas" w:cs="Consolas"/>
      <w:color w:val="FFFFFF"/>
      <w:sz w:val="21"/>
      <w:szCs w:val="21"/>
      <w:shd w:val="clear" w:fill="212529"/>
    </w:rPr>
  </w:style>
  <w:style w:type="character" w:styleId="15">
    <w:name w:val="HTML Sample"/>
    <w:basedOn w:val="8"/>
    <w:qFormat/>
    <w:uiPriority w:val="0"/>
    <w:rPr>
      <w:rFonts w:ascii="Consolas" w:hAnsi="Consolas" w:eastAsia="Consolas" w:cs="Consolas"/>
      <w:sz w:val="21"/>
      <w:szCs w:val="21"/>
    </w:rPr>
  </w:style>
  <w:style w:type="paragraph" w:customStyle="1" w:styleId="16">
    <w:name w:val="列出段落"/>
    <w:basedOn w:val="1"/>
    <w:qFormat/>
    <w:uiPriority w:val="0"/>
    <w:pPr>
      <w:ind w:firstLine="420" w:firstLineChars="200"/>
    </w:pPr>
    <w:rPr>
      <w:rFonts w:ascii="等线" w:hAnsi="等线" w:eastAsia="等线"/>
    </w:rPr>
  </w:style>
  <w:style w:type="paragraph" w:customStyle="1" w:styleId="1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2020-12-11T02:55:00Z</dcterms:created>
  <dc:creator>Administrator</dc:creator>
  <cp:lastModifiedBy>Lenovo</cp:lastModifiedBy>
  <dcterms:modified xsi:type="dcterms:W3CDTF">2023-12-07T07:06:24Z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8B44B013654B45D89FAD7CA3FEA75D48_13</vt:lpwstr>
  </property>
</Properties>
</file>